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65" w:rsidRDefault="00C10965" w:rsidP="009A4F9B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Appendix to participant’s note</w:t>
      </w:r>
      <w:bookmarkStart w:id="0" w:name="_GoBack"/>
      <w:bookmarkEnd w:id="0"/>
    </w:p>
    <w:p w:rsidR="009A4F9B" w:rsidRPr="0028110C" w:rsidRDefault="009A4F9B" w:rsidP="009A4F9B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Issues and challenges in reporting due to </w:t>
      </w:r>
      <w:r w:rsidRPr="0028110C">
        <w:rPr>
          <w:rFonts w:ascii="Times New Roman" w:hAnsi="Times New Roman" w:cs="Times New Roman"/>
          <w:b/>
          <w:bCs/>
          <w:sz w:val="24"/>
          <w:szCs w:val="24"/>
        </w:rPr>
        <w:t>Unique Characteristics of Government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10"/>
        <w:gridCol w:w="1855"/>
        <w:gridCol w:w="3811"/>
        <w:gridCol w:w="3033"/>
      </w:tblGrid>
      <w:tr w:rsidR="009A4F9B" w:rsidRPr="00C57947" w:rsidTr="00C10965">
        <w:tc>
          <w:tcPr>
            <w:tcW w:w="510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</w:t>
            </w:r>
          </w:p>
        </w:tc>
        <w:tc>
          <w:tcPr>
            <w:tcW w:w="1855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Unique Characteristic</w:t>
            </w:r>
          </w:p>
        </w:tc>
        <w:tc>
          <w:tcPr>
            <w:tcW w:w="3811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  <w:tc>
          <w:tcPr>
            <w:tcW w:w="3033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Reporting implication</w:t>
            </w:r>
          </w:p>
        </w:tc>
      </w:tr>
      <w:tr w:rsidR="009A4F9B" w:rsidRPr="00C57947" w:rsidTr="00C10965">
        <w:tc>
          <w:tcPr>
            <w:tcW w:w="510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5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Government’s goal is to provide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services and redistribute resources,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not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to</w:t>
            </w: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make a profit.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accountability is primarily for the level, quality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cost of services provided. Governments redistribute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resources through grants, concessionary loans and 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transfers, in accordance with government objectives. In fact,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most resource redistribution involves service provision by one</w:t>
            </w: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level of government or another, except for welfare and 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monetary assistance programs.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ability of a government to afford existing services and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C57947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meet the need for new services is also key information.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Net cost of services</w:t>
            </w: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affordability of services should 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reported.</w:t>
            </w: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net economic resources (accumulated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surplus/deficit)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available to use in providing future services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should be reported.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F9B" w:rsidRPr="00C57947" w:rsidTr="00C10965">
        <w:tc>
          <w:tcPr>
            <w:tcW w:w="510" w:type="dxa"/>
          </w:tcPr>
          <w:p w:rsidR="009A4F9B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55" w:type="dxa"/>
          </w:tcPr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Most government tangible capital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assets are different in nature from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those held by a business.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Most government tangible capital assets represent service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capability, rather than future cash inflows to the government.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They, and other non-financial assets, represent the portion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government’s financial position that is unexpired service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potential. The distinction between a government’s financial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non-financial assets is the degree of choice in application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associated with them. Financial assets can be used to discharge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liabilities or provide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services, while non-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F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inancial assets 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normally used only for service provision, unless they are sold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thus converted back into financial assets.</w:t>
            </w:r>
          </w:p>
          <w:p w:rsidR="009A4F9B" w:rsidRPr="00C57947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Financial assets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non-financial assets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should be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reported separately on the statement of financial position.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net financial resources/net debt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the net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economic resources (accumulated surplus/deficit)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measures should both be reported on the statement of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financial position as they represent different perspectives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8110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government’s financial position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  <w:tr w:rsidR="009A4F9B" w:rsidRPr="00C57947" w:rsidTr="00C10965">
        <w:tc>
          <w:tcPr>
            <w:tcW w:w="510" w:type="dxa"/>
          </w:tcPr>
          <w:p w:rsidR="009A4F9B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55" w:type="dxa"/>
          </w:tcPr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capital spending may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not focus on maximizing financial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return because government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objectives are broader.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 business is interested in what acquired capital will produce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— the end product and the related net cash inflows. For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government, the end product might not always be financial.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Sometimes, it is the process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building</w:t>
            </w: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capital that achieves a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objective (for example, providing employment or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regional development)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Capital spending and its effect on net debt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must 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highlighted in the financial statements</w:t>
            </w:r>
          </w:p>
          <w:p w:rsidR="009A4F9B" w:rsidRPr="0028110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  <w:tr w:rsidR="009A4F9B" w:rsidRPr="00C57947" w:rsidTr="00C10965">
        <w:tc>
          <w:tcPr>
            <w:tcW w:w="510" w:type="dxa"/>
          </w:tcPr>
          <w:p w:rsidR="009A4F9B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55" w:type="dxa"/>
          </w:tcPr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principal source of revenue for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governments </w:t>
            </w:r>
            <w:proofErr w:type="gramStart"/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is</w:t>
            </w:r>
            <w:proofErr w:type="gramEnd"/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taxation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payment of taxes is obligatory — not part of an exchange</w:t>
            </w: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transaction nor a voluntary contribution or investment. The</w:t>
            </w: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bulk of government revenues do not arise from the direct sale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073238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of goods and services.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Pr="00867472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Ability to tax = ability to spend. So net debt</w:t>
            </w:r>
          </w:p>
          <w:p w:rsidR="009A4F9B" w:rsidRPr="00867472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needs to 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reported because it represents the government’s future</w:t>
            </w:r>
          </w:p>
          <w:p w:rsidR="009A4F9B" w:rsidRPr="00867472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revenue requirements based on past transactions and events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(such as spending) to be met from future taxes and is 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indication, therefore, of 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affordability of additional</w:t>
            </w:r>
          </w:p>
          <w:p w:rsidR="009A4F9B" w:rsidRPr="00867472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7472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spending.</w:t>
            </w: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  <w:tr w:rsidR="009A4F9B" w:rsidRPr="00C57947" w:rsidTr="00C10965">
        <w:tc>
          <w:tcPr>
            <w:tcW w:w="510" w:type="dxa"/>
          </w:tcPr>
          <w:p w:rsidR="009A4F9B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55" w:type="dxa"/>
          </w:tcPr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hold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s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assets acquired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in right of the constitutional Head of the State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For many governments, the value and use of these items far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outweigh the value and use of recognized assets. A business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does not have access to these types of assets unless they are paid for</w:t>
            </w:r>
          </w:p>
          <w:p w:rsidR="009A4F9B" w:rsidRPr="00073238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Practical issues regarding the measurement and valuation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these assets prevent their financial statement recognition;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however, disclosure of the existence of these assets is key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understanding the government’s total economic resources.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  <w:tr w:rsidR="009A4F9B" w:rsidRPr="00C57947" w:rsidTr="00C10965">
        <w:tc>
          <w:tcPr>
            <w:tcW w:w="510" w:type="dxa"/>
          </w:tcPr>
          <w:p w:rsidR="009A4F9B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55" w:type="dxa"/>
          </w:tcPr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Governments operate in a non-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competitive environment.</w:t>
            </w:r>
          </w:p>
          <w:p w:rsidR="009A4F9B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No competitive market for most government outputs means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that there is no independent indication of their value. And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many of the services provided by government are unlikely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be </w:t>
            </w: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lastRenderedPageBreak/>
              <w:t>provided by anyone else, such as welfare and defence. The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benefits of government services cannot be measured solely by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AC1FCA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 bottom line that shows net revenues or expenses.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Pr="002B6306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lastRenderedPageBreak/>
              <w:t>Net cost of services</w:t>
            </w:r>
          </w:p>
          <w:p w:rsidR="009A4F9B" w:rsidRPr="002B6306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affordability of services are 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financial measures required, but these are not enough to show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the </w:t>
            </w: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lastRenderedPageBreak/>
              <w:t>efficiency and effectiveness of government services.</w:t>
            </w:r>
          </w:p>
          <w:p w:rsidR="009A4F9B" w:rsidRPr="002B6306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Performance measurement information is needed, too. There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is no one measure of government performance. Non-financial</w:t>
            </w:r>
          </w:p>
          <w:p w:rsidR="009A4F9B" w:rsidRPr="002B6306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2B6306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performance measures are also needed.</w:t>
            </w:r>
          </w:p>
          <w:p w:rsidR="009A4F9B" w:rsidRPr="00AC1FCA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  <w:tr w:rsidR="009A4F9B" w:rsidRPr="009D5C8C" w:rsidTr="00C10965">
        <w:tc>
          <w:tcPr>
            <w:tcW w:w="510" w:type="dxa"/>
          </w:tcPr>
          <w:p w:rsidR="009A4F9B" w:rsidRPr="009D5C8C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55" w:type="dxa"/>
          </w:tcPr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 government’s budget portrays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public policy, establishes estimates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of revenue, expense, expenditure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and financing requirements and is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an important part of the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accountability cycle.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budget includes financing requirements for operating and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capital spending. It sets tax rates and decides on borrowing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requirements. A comparison of actual-to-budget amounts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demonstrates public accountability for government finances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Actual-to-budget comparisons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should be provided in the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9D5C8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financial statements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  <w:tr w:rsidR="009A4F9B" w:rsidRPr="009D5C8C" w:rsidTr="00C10965">
        <w:tc>
          <w:tcPr>
            <w:tcW w:w="510" w:type="dxa"/>
          </w:tcPr>
          <w:p w:rsidR="009A4F9B" w:rsidRPr="009D5C8C" w:rsidRDefault="009A4F9B" w:rsidP="00C46B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55" w:type="dxa"/>
          </w:tcPr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Governments are held to a higher</w:t>
            </w:r>
          </w:p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standard of accountability than a</w:t>
            </w:r>
          </w:p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business or a not-for-profit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organisations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811" w:type="dxa"/>
          </w:tcPr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A</w:t>
            </w:r>
            <w:r w:rsidRPr="00866F2C">
              <w:rPr>
                <w:rFonts w:ascii="Times New Roman" w:eastAsia="Times New Roman" w:hAnsi="Times New Roman" w:cs="Times New Roman"/>
                <w:sz w:val="15"/>
                <w:szCs w:val="15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broader public accountability must be demonstrated 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financial statements because the nature of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democratically elected government requires a greater degree 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transparency in financial reporting than most private sector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reports provide. Governments are accountable to taxpayers 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many levels, in contrast to the more limited accountability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company has for return on investment to a limited group of investors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  <w:tc>
          <w:tcPr>
            <w:tcW w:w="3033" w:type="dxa"/>
          </w:tcPr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The “captive” nature of taxpayers as contributors to</w:t>
            </w:r>
          </w:p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finances require that they be given simple yet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robust information about what has been done with them</w:t>
            </w:r>
          </w:p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money — that is, complete information about the</w:t>
            </w:r>
          </w:p>
          <w:p w:rsidR="009A4F9B" w:rsidRPr="00866F2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government’s financial position and results is needed and each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financial statement should convey clear, key messages about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 xml:space="preserve"> </w:t>
            </w:r>
            <w:r w:rsidRPr="00866F2C"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  <w:t>government finances.</w:t>
            </w:r>
          </w:p>
          <w:p w:rsidR="009A4F9B" w:rsidRPr="009D5C8C" w:rsidRDefault="009A4F9B" w:rsidP="00C46B4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 w:bidi="hi-IN"/>
              </w:rPr>
            </w:pPr>
          </w:p>
        </w:tc>
      </w:tr>
    </w:tbl>
    <w:p w:rsidR="009A4F9B" w:rsidRPr="009D5C8C" w:rsidRDefault="009A4F9B" w:rsidP="009A4F9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979BA" w:rsidRDefault="007979BA"/>
    <w:sectPr w:rsidR="007979BA" w:rsidSect="00113430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67"/>
    <w:rsid w:val="00113430"/>
    <w:rsid w:val="007979BA"/>
    <w:rsid w:val="009A4F9B"/>
    <w:rsid w:val="009C1F67"/>
    <w:rsid w:val="00C1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891D4"/>
  <w15:chartTrackingRefBased/>
  <w15:docId w15:val="{B597091F-375A-4F17-B457-39E2BD54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872</Words>
  <Characters>4974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h.p</cp:lastModifiedBy>
  <cp:revision>5</cp:revision>
  <dcterms:created xsi:type="dcterms:W3CDTF">2019-01-03T06:39:00Z</dcterms:created>
  <dcterms:modified xsi:type="dcterms:W3CDTF">2019-06-19T08:18:00Z</dcterms:modified>
</cp:coreProperties>
</file>