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6E" w:rsidRPr="004D506E" w:rsidRDefault="004D506E" w:rsidP="004D506E">
      <w:pPr>
        <w:pStyle w:val="Heading3"/>
        <w:jc w:val="center"/>
      </w:pPr>
      <w:r w:rsidRPr="004D506E">
        <w:t>Material for exercises</w:t>
      </w:r>
    </w:p>
    <w:p w:rsidR="0039441D" w:rsidRPr="00C67608" w:rsidRDefault="0039441D" w:rsidP="001104CD">
      <w:pPr>
        <w:pStyle w:val="Heading3"/>
        <w:rPr>
          <w:sz w:val="20"/>
          <w:szCs w:val="22"/>
        </w:rPr>
      </w:pPr>
      <w:r>
        <w:t>Given below is the t</w:t>
      </w:r>
      <w:r w:rsidRPr="0039441D">
        <w:t>ime series data on the State Government Finance</w:t>
      </w:r>
      <w:r>
        <w:t xml:space="preserve"> for the period 2010-11 t0 2014-15. The participants are required to study the data and in the light </w:t>
      </w:r>
      <w:r w:rsidR="001104CD">
        <w:rPr>
          <w:bCs/>
        </w:rPr>
        <w:t xml:space="preserve">of discussions on the </w:t>
      </w:r>
      <w:proofErr w:type="gramStart"/>
      <w:r w:rsidR="001104CD">
        <w:rPr>
          <w:bCs/>
        </w:rPr>
        <w:t xml:space="preserve">subject </w:t>
      </w:r>
      <w:r>
        <w:t xml:space="preserve"> solve</w:t>
      </w:r>
      <w:proofErr w:type="gramEnd"/>
      <w:r>
        <w:t xml:space="preserve"> the </w:t>
      </w:r>
      <w:r w:rsidR="001104CD">
        <w:rPr>
          <w:bCs/>
        </w:rPr>
        <w:t>exercise that follow</w:t>
      </w:r>
      <w:r w:rsidR="001104CD">
        <w:t>.</w:t>
      </w:r>
    </w:p>
    <w:tbl>
      <w:tblPr>
        <w:tblW w:w="9360" w:type="dxa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792"/>
        <w:gridCol w:w="1005"/>
        <w:gridCol w:w="1005"/>
        <w:gridCol w:w="782"/>
        <w:gridCol w:w="972"/>
        <w:gridCol w:w="1157"/>
        <w:gridCol w:w="92"/>
        <w:gridCol w:w="92"/>
        <w:gridCol w:w="92"/>
        <w:gridCol w:w="92"/>
        <w:gridCol w:w="92"/>
        <w:gridCol w:w="92"/>
        <w:gridCol w:w="95"/>
      </w:tblGrid>
      <w:tr w:rsidR="0039441D" w:rsidRPr="00970B3F" w:rsidTr="0039441D">
        <w:trPr>
          <w:gridAfter w:val="7"/>
          <w:wAfter w:w="346" w:type="pct"/>
          <w:trHeight w:val="147"/>
          <w:jc w:val="center"/>
        </w:trPr>
        <w:tc>
          <w:tcPr>
            <w:tcW w:w="465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 w:themeFill="accent3" w:themeFillTint="99"/>
          </w:tcPr>
          <w:p w:rsidR="001104CD" w:rsidRDefault="001104CD" w:rsidP="0039441D">
            <w:pPr>
              <w:tabs>
                <w:tab w:val="left" w:pos="2391"/>
              </w:tabs>
              <w:spacing w:line="276" w:lineRule="auto"/>
              <w:rPr>
                <w:b/>
                <w:sz w:val="16"/>
                <w:szCs w:val="16"/>
              </w:rPr>
            </w:pPr>
          </w:p>
          <w:p w:rsidR="0039441D" w:rsidRPr="00077DD4" w:rsidRDefault="0039441D" w:rsidP="0039441D">
            <w:pPr>
              <w:tabs>
                <w:tab w:val="left" w:pos="2391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ab/>
              <w:t xml:space="preserve">                              Time series data on State Government Finances (</w:t>
            </w:r>
            <w:proofErr w:type="spellStart"/>
            <w:r>
              <w:rPr>
                <w:b/>
                <w:sz w:val="16"/>
                <w:szCs w:val="16"/>
              </w:rPr>
              <w:t>Rs</w:t>
            </w:r>
            <w:proofErr w:type="spellEnd"/>
            <w:r>
              <w:rPr>
                <w:b/>
                <w:sz w:val="16"/>
                <w:szCs w:val="16"/>
              </w:rPr>
              <w:t>, in crore)</w:t>
            </w:r>
          </w:p>
        </w:tc>
      </w:tr>
      <w:tr w:rsidR="0039441D" w:rsidRPr="00970B3F" w:rsidTr="0039441D">
        <w:trPr>
          <w:gridAfter w:val="7"/>
          <w:wAfter w:w="346" w:type="pct"/>
          <w:trHeight w:val="147"/>
          <w:jc w:val="center"/>
        </w:trPr>
        <w:tc>
          <w:tcPr>
            <w:tcW w:w="465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 w:themeFill="accent3" w:themeFillTint="99"/>
          </w:tcPr>
          <w:p w:rsidR="0039441D" w:rsidRPr="00077DD4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Part-A Receipts</w:t>
            </w:r>
          </w:p>
        </w:tc>
      </w:tr>
      <w:tr w:rsidR="0039441D" w:rsidRPr="00970B3F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Fiscal Aggregate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2010-11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2011-12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2012-13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2013-14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2014-15</w:t>
            </w:r>
          </w:p>
        </w:tc>
      </w:tr>
      <w:tr w:rsidR="0039441D" w:rsidRPr="00970B3F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1.Revenue Receipts (a) + (b)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22234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24783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26217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27128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28939</w:t>
            </w:r>
          </w:p>
        </w:tc>
      </w:tr>
      <w:tr w:rsidR="0039441D" w:rsidRPr="001E47EA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bCs/>
                <w:sz w:val="16"/>
                <w:szCs w:val="16"/>
              </w:rPr>
            </w:pPr>
            <w:r w:rsidRPr="00077DD4">
              <w:rPr>
                <w:bCs/>
                <w:sz w:val="16"/>
                <w:szCs w:val="16"/>
              </w:rPr>
              <w:t>(a) Tax Revenue</w:t>
            </w:r>
          </w:p>
          <w:p w:rsidR="0039441D" w:rsidRPr="00077DD4" w:rsidRDefault="0039441D" w:rsidP="0039441D">
            <w:pPr>
              <w:spacing w:line="276" w:lineRule="auto"/>
              <w:rPr>
                <w:bCs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077DD4">
              <w:rPr>
                <w:bCs/>
                <w:sz w:val="16"/>
                <w:szCs w:val="16"/>
              </w:rPr>
              <w:t>6550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>(29)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Cs/>
                <w:sz w:val="16"/>
                <w:szCs w:val="16"/>
              </w:rPr>
            </w:pPr>
            <w:r w:rsidRPr="00077DD4">
              <w:rPr>
                <w:bCs/>
                <w:sz w:val="16"/>
                <w:szCs w:val="16"/>
              </w:rPr>
              <w:t>8240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>(33)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bCs/>
                <w:sz w:val="16"/>
                <w:szCs w:val="16"/>
              </w:rPr>
              <w:t>9703</w:t>
            </w: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>(37)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 xml:space="preserve"> 10415 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 (38)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10811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(37)</w:t>
            </w:r>
          </w:p>
        </w:tc>
      </w:tr>
      <w:tr w:rsidR="0039441D" w:rsidRPr="00970B3F" w:rsidTr="0039441D">
        <w:trPr>
          <w:gridAfter w:val="7"/>
          <w:wAfter w:w="346" w:type="pct"/>
          <w:trHeight w:val="390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</w:t>
            </w:r>
            <w:proofErr w:type="spellStart"/>
            <w:r w:rsidRPr="00077DD4">
              <w:rPr>
                <w:sz w:val="16"/>
                <w:szCs w:val="16"/>
              </w:rPr>
              <w:t>i</w:t>
            </w:r>
            <w:proofErr w:type="spellEnd"/>
            <w:r w:rsidRPr="00077DD4">
              <w:rPr>
                <w:sz w:val="16"/>
                <w:szCs w:val="16"/>
              </w:rPr>
              <w:t>) Revenue from State Taxes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3483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(16)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4745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(19)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5833 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>(22)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 xml:space="preserve">   6273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  (23)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6334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(22)</w:t>
            </w:r>
          </w:p>
        </w:tc>
      </w:tr>
      <w:tr w:rsidR="0039441D" w:rsidRPr="00970B3F" w:rsidTr="0039441D">
        <w:trPr>
          <w:gridAfter w:val="7"/>
          <w:wAfter w:w="346" w:type="pct"/>
          <w:trHeight w:val="16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Of which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</w:tr>
      <w:tr w:rsidR="0039441D" w:rsidRPr="00970B3F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Taxes on sales, trade, etc.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2425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(70)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3414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(72)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4174       </w:t>
            </w:r>
            <w:r>
              <w:rPr>
                <w:sz w:val="16"/>
                <w:szCs w:val="16"/>
              </w:rPr>
              <w:t xml:space="preserve">     </w:t>
            </w:r>
            <w:r w:rsidRPr="00077DD4">
              <w:rPr>
                <w:sz w:val="16"/>
                <w:szCs w:val="16"/>
              </w:rPr>
              <w:t>(72)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 4579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(73)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4602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(16)</w:t>
            </w:r>
          </w:p>
        </w:tc>
      </w:tr>
      <w:tr w:rsidR="0039441D" w:rsidRPr="00970B3F" w:rsidTr="0039441D">
        <w:trPr>
          <w:gridAfter w:val="7"/>
          <w:wAfter w:w="346" w:type="pct"/>
          <w:trHeight w:val="234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State Excise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337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(10)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385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(8)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421   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>(7)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 440 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 (7)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(2)</w:t>
            </w:r>
          </w:p>
        </w:tc>
      </w:tr>
      <w:tr w:rsidR="0039441D" w:rsidRPr="00970B3F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Taxes on vehicles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115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(3)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105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(2)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118   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>(2)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470"/>
              </w:tabs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</w:t>
            </w:r>
            <w:r w:rsidRPr="00077DD4">
              <w:rPr>
                <w:sz w:val="16"/>
                <w:szCs w:val="16"/>
              </w:rPr>
              <w:t xml:space="preserve">  134  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(2)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(1)</w:t>
            </w:r>
          </w:p>
        </w:tc>
      </w:tr>
      <w:tr w:rsidR="0039441D" w:rsidRPr="00970B3F" w:rsidTr="0039441D">
        <w:trPr>
          <w:gridAfter w:val="7"/>
          <w:wAfter w:w="346" w:type="pct"/>
          <w:trHeight w:val="43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Stamps and Registration fees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79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(2)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171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(4)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240   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>(4)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 xml:space="preserve">  261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(4)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(1)</w:t>
            </w:r>
          </w:p>
        </w:tc>
      </w:tr>
      <w:tr w:rsidR="0039441D" w:rsidRPr="00970B3F" w:rsidTr="0039441D">
        <w:trPr>
          <w:gridAfter w:val="7"/>
          <w:wAfter w:w="346" w:type="pct"/>
          <w:trHeight w:val="363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Land Revenue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42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33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96   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 xml:space="preserve">(2) 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 xml:space="preserve">    16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 (1)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(0.05)</w:t>
            </w:r>
          </w:p>
        </w:tc>
      </w:tr>
      <w:tr w:rsidR="0039441D" w:rsidRPr="00970B3F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Other Taxes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485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(14)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637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(13)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784 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>(13)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 xml:space="preserve">   843 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(13)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871</w:t>
            </w:r>
          </w:p>
          <w:p w:rsidR="0039441D" w:rsidRDefault="0039441D" w:rsidP="0039441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(5)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</w:tr>
      <w:tr w:rsidR="0039441D" w:rsidRPr="00970B3F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ind w:left="299" w:hanging="299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(ii) State’s share of Union taxes and duties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3067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(14)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3495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(14)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3870        </w:t>
            </w:r>
            <w:r>
              <w:rPr>
                <w:sz w:val="16"/>
                <w:szCs w:val="16"/>
              </w:rPr>
              <w:t xml:space="preserve">    </w:t>
            </w:r>
            <w:r w:rsidRPr="00077DD4">
              <w:rPr>
                <w:sz w:val="16"/>
                <w:szCs w:val="16"/>
              </w:rPr>
              <w:t>(15)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 4142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  (15)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(15)</w:t>
            </w:r>
          </w:p>
        </w:tc>
      </w:tr>
      <w:tr w:rsidR="0039441D" w:rsidRPr="00970B3F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ind w:left="299" w:hanging="299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(b) Non-Tax Revenue</w:t>
            </w:r>
          </w:p>
          <w:p w:rsidR="0039441D" w:rsidRPr="00077DD4" w:rsidRDefault="0039441D" w:rsidP="0039441D">
            <w:pPr>
              <w:spacing w:line="276" w:lineRule="auto"/>
              <w:ind w:left="299" w:hanging="299"/>
              <w:rPr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15684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>(71)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16543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>(67)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16514       </w:t>
            </w:r>
            <w:r>
              <w:rPr>
                <w:sz w:val="16"/>
                <w:szCs w:val="16"/>
              </w:rPr>
              <w:t xml:space="preserve">     </w:t>
            </w:r>
            <w:r w:rsidRPr="00077DD4">
              <w:rPr>
                <w:sz w:val="16"/>
                <w:szCs w:val="16"/>
              </w:rPr>
              <w:t>(63)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16713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(62)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(63)</w:t>
            </w:r>
          </w:p>
        </w:tc>
      </w:tr>
      <w:tr w:rsidR="0039441D" w:rsidRPr="00970B3F" w:rsidTr="0039441D">
        <w:trPr>
          <w:gridAfter w:val="7"/>
          <w:wAfter w:w="346" w:type="pct"/>
          <w:trHeight w:val="14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</w:t>
            </w:r>
            <w:proofErr w:type="spellStart"/>
            <w:r w:rsidRPr="00077DD4">
              <w:rPr>
                <w:sz w:val="16"/>
                <w:szCs w:val="16"/>
              </w:rPr>
              <w:t>i</w:t>
            </w:r>
            <w:proofErr w:type="spellEnd"/>
            <w:r w:rsidRPr="00077DD4">
              <w:rPr>
                <w:sz w:val="16"/>
                <w:szCs w:val="16"/>
              </w:rPr>
              <w:t>) State’s Own Non-Tax Revenue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1093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2002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(8)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2160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>(8)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2870    </w:t>
            </w:r>
            <w:r>
              <w:rPr>
                <w:sz w:val="16"/>
                <w:szCs w:val="16"/>
              </w:rPr>
              <w:t xml:space="preserve">       </w:t>
            </w:r>
            <w:r w:rsidRPr="00077DD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</w:t>
            </w:r>
            <w:r w:rsidRPr="00077DD4">
              <w:rPr>
                <w:sz w:val="16"/>
                <w:szCs w:val="16"/>
              </w:rPr>
              <w:t xml:space="preserve">  (11)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(7)</w:t>
            </w:r>
          </w:p>
        </w:tc>
      </w:tr>
      <w:tr w:rsidR="0039441D" w:rsidRPr="00970B3F" w:rsidTr="0039441D">
        <w:trPr>
          <w:gridAfter w:val="7"/>
          <w:wAfter w:w="346" w:type="pct"/>
          <w:trHeight w:val="12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Of which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</w:tr>
      <w:tr w:rsidR="0039441D" w:rsidRPr="00970B3F" w:rsidTr="0039441D">
        <w:trPr>
          <w:gridAfter w:val="7"/>
          <w:wAfter w:w="346" w:type="pct"/>
          <w:trHeight w:val="12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Power Department receipts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822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>(75)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1007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>(50)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1589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>(74)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1533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</w:t>
            </w:r>
            <w:r w:rsidRPr="00077DD4">
              <w:rPr>
                <w:sz w:val="16"/>
                <w:szCs w:val="16"/>
              </w:rPr>
              <w:t xml:space="preserve">   (53)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1428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(72)</w:t>
            </w:r>
          </w:p>
        </w:tc>
      </w:tr>
      <w:tr w:rsidR="0039441D" w:rsidRPr="00970B3F" w:rsidTr="0039441D">
        <w:trPr>
          <w:gridAfter w:val="7"/>
          <w:wAfter w:w="346" w:type="pct"/>
          <w:trHeight w:val="234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ind w:left="252" w:hanging="252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(ii) Grants-in-aid from the Union Government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14591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(66)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14541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(59)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14354 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>(55)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 13843    </w:t>
            </w:r>
            <w:r>
              <w:rPr>
                <w:sz w:val="16"/>
                <w:szCs w:val="16"/>
              </w:rPr>
              <w:t xml:space="preserve">          </w:t>
            </w:r>
            <w:r w:rsidRPr="00077DD4">
              <w:rPr>
                <w:sz w:val="16"/>
                <w:szCs w:val="16"/>
              </w:rPr>
              <w:t xml:space="preserve">  (51)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16150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(56)</w:t>
            </w:r>
          </w:p>
        </w:tc>
      </w:tr>
      <w:tr w:rsidR="0039441D" w:rsidRPr="00A36DE0" w:rsidTr="0039441D">
        <w:trPr>
          <w:gridAfter w:val="7"/>
          <w:wAfter w:w="346" w:type="pct"/>
          <w:trHeight w:val="234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ind w:left="252" w:hanging="252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State’s Own Revenues</w:t>
            </w:r>
          </w:p>
          <w:p w:rsidR="0039441D" w:rsidRPr="009C1733" w:rsidRDefault="0039441D" w:rsidP="0039441D">
            <w:pPr>
              <w:spacing w:line="276" w:lineRule="auto"/>
              <w:ind w:left="252" w:hanging="252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(a) (</w:t>
            </w:r>
            <w:proofErr w:type="spellStart"/>
            <w:r w:rsidRPr="009C1733">
              <w:rPr>
                <w:color w:val="000000" w:themeColor="text1"/>
                <w:sz w:val="16"/>
                <w:szCs w:val="16"/>
              </w:rPr>
              <w:t>i</w:t>
            </w:r>
            <w:proofErr w:type="spellEnd"/>
            <w:r w:rsidRPr="009C1733">
              <w:rPr>
                <w:color w:val="000000" w:themeColor="text1"/>
                <w:sz w:val="16"/>
                <w:szCs w:val="16"/>
              </w:rPr>
              <w:t>) + (b) (</w:t>
            </w:r>
            <w:proofErr w:type="spellStart"/>
            <w:r w:rsidRPr="009C1733">
              <w:rPr>
                <w:color w:val="000000" w:themeColor="text1"/>
                <w:sz w:val="16"/>
                <w:szCs w:val="16"/>
              </w:rPr>
              <w:t>i</w:t>
            </w:r>
            <w:proofErr w:type="spellEnd"/>
            <w:r w:rsidRPr="009C173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4576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6747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7993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 xml:space="preserve">  9143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8312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</w:p>
        </w:tc>
      </w:tr>
      <w:tr w:rsidR="0039441D" w:rsidRPr="00970B3F" w:rsidTr="0039441D">
        <w:trPr>
          <w:gridAfter w:val="7"/>
          <w:wAfter w:w="346" w:type="pct"/>
          <w:trHeight w:val="234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ind w:left="252" w:hanging="252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 xml:space="preserve">Revenue transfers from </w:t>
            </w:r>
          </w:p>
          <w:p w:rsidR="0039441D" w:rsidRPr="009C1733" w:rsidRDefault="0039441D" w:rsidP="0039441D">
            <w:pPr>
              <w:spacing w:line="276" w:lineRule="auto"/>
              <w:ind w:left="252" w:hanging="252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Centre (a) (ii) + (b) (ii)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17658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18036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18224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17985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9C1733">
              <w:rPr>
                <w:color w:val="000000" w:themeColor="text1"/>
                <w:sz w:val="16"/>
                <w:szCs w:val="16"/>
              </w:rPr>
              <w:t>20627</w:t>
            </w:r>
          </w:p>
        </w:tc>
      </w:tr>
      <w:tr w:rsidR="0039441D" w:rsidRPr="00AA5C4D" w:rsidTr="0039441D">
        <w:trPr>
          <w:gridAfter w:val="7"/>
          <w:wAfter w:w="346" w:type="pct"/>
          <w:trHeight w:val="23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342"/>
              </w:tabs>
              <w:spacing w:line="276" w:lineRule="auto"/>
              <w:ind w:left="342" w:hanging="342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2.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tab/>
              <w:t>Miscellaneous capital receipts (Recoveries of Loans and Advances)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168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</w:t>
            </w:r>
          </w:p>
        </w:tc>
      </w:tr>
      <w:tr w:rsidR="0039441D" w:rsidRPr="00CE01A4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3.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tab/>
              <w:t>Gross Public Debt receipts (including receipts of Ways and Means Advances)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7053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8473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7029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6002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10259</w:t>
            </w:r>
          </w:p>
        </w:tc>
      </w:tr>
      <w:tr w:rsidR="0039441D" w:rsidRPr="00CE01A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ind w:left="299" w:hanging="299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4.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tab/>
              <w:t>Total receipts in the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br/>
              <w:t>Consolidated Fund (1+2+3)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29289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33424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33248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33134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39200</w:t>
            </w:r>
          </w:p>
        </w:tc>
      </w:tr>
      <w:tr w:rsidR="0039441D" w:rsidRPr="00CE01A4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ind w:left="288" w:hanging="288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 xml:space="preserve">5. 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tab/>
              <w:t>Contingency Fund receipts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0.26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1.20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0.55</w:t>
            </w:r>
          </w:p>
        </w:tc>
      </w:tr>
      <w:tr w:rsidR="0039441D" w:rsidRPr="00CE01A4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 xml:space="preserve">6. </w:t>
            </w:r>
            <w:r w:rsidRPr="009C1733">
              <w:rPr>
                <w:bCs/>
                <w:color w:val="000000" w:themeColor="text1"/>
                <w:sz w:val="16"/>
                <w:szCs w:val="16"/>
              </w:rPr>
              <w:tab/>
              <w:t>Gross Public Account receipts (including receipts in departmental cash chest and cash balance investment)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55860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31913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33438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405"/>
              </w:tabs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 xml:space="preserve">            32406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405"/>
              </w:tabs>
              <w:spacing w:line="276" w:lineRule="auto"/>
              <w:jc w:val="right"/>
              <w:rPr>
                <w:bCs/>
                <w:color w:val="000000" w:themeColor="text1"/>
                <w:sz w:val="16"/>
                <w:szCs w:val="16"/>
              </w:rPr>
            </w:pPr>
            <w:r w:rsidRPr="009C1733">
              <w:rPr>
                <w:bCs/>
                <w:color w:val="000000" w:themeColor="text1"/>
                <w:sz w:val="16"/>
                <w:szCs w:val="16"/>
              </w:rPr>
              <w:t>37242</w:t>
            </w:r>
          </w:p>
        </w:tc>
      </w:tr>
      <w:tr w:rsidR="0039441D" w:rsidRPr="00464B87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Gross Receipts (4+5+6)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85149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65338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66686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65540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76443</w:t>
            </w:r>
          </w:p>
        </w:tc>
      </w:tr>
      <w:tr w:rsidR="0039441D" w:rsidRPr="00464B87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Public Account Receipts (Net)</w:t>
            </w:r>
            <w:r w:rsidRPr="009C1733">
              <w:rPr>
                <w:color w:val="000000" w:themeColor="text1"/>
                <w:sz w:val="16"/>
                <w:szCs w:val="16"/>
              </w:rPr>
              <w:t xml:space="preserve"> including receipts in departmental cash chest and cash balance investment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1084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1017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1974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2790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color w:val="000000" w:themeColor="text1"/>
                <w:sz w:val="16"/>
                <w:szCs w:val="16"/>
              </w:rPr>
            </w:pPr>
            <w:r w:rsidRPr="009C1733">
              <w:rPr>
                <w:b/>
                <w:color w:val="000000" w:themeColor="text1"/>
                <w:sz w:val="16"/>
                <w:szCs w:val="16"/>
              </w:rPr>
              <w:t>3906</w:t>
            </w:r>
          </w:p>
        </w:tc>
      </w:tr>
      <w:tr w:rsidR="0039441D" w:rsidRPr="00970B3F" w:rsidTr="0039441D">
        <w:trPr>
          <w:trHeight w:val="273"/>
          <w:jc w:val="center"/>
        </w:trPr>
        <w:tc>
          <w:tcPr>
            <w:tcW w:w="4704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9C9C9" w:themeFill="accent3" w:themeFillTint="99"/>
          </w:tcPr>
          <w:p w:rsidR="0039441D" w:rsidRPr="00970B3F" w:rsidRDefault="0039441D" w:rsidP="0039441D">
            <w:r>
              <w:rPr>
                <w:b/>
                <w:bCs/>
                <w:sz w:val="16"/>
                <w:szCs w:val="16"/>
              </w:rPr>
              <w:t>Part-B  Disbursements</w:t>
            </w:r>
          </w:p>
        </w:tc>
        <w:tc>
          <w:tcPr>
            <w:tcW w:w="49" w:type="pct"/>
          </w:tcPr>
          <w:p w:rsidR="0039441D" w:rsidRPr="00970B3F" w:rsidRDefault="0039441D" w:rsidP="0039441D"/>
        </w:tc>
        <w:tc>
          <w:tcPr>
            <w:tcW w:w="49" w:type="pct"/>
          </w:tcPr>
          <w:p w:rsidR="0039441D" w:rsidRPr="00970B3F" w:rsidRDefault="0039441D" w:rsidP="0039441D"/>
        </w:tc>
        <w:tc>
          <w:tcPr>
            <w:tcW w:w="49" w:type="pct"/>
          </w:tcPr>
          <w:p w:rsidR="0039441D" w:rsidRPr="00970B3F" w:rsidRDefault="0039441D" w:rsidP="0039441D"/>
        </w:tc>
        <w:tc>
          <w:tcPr>
            <w:tcW w:w="49" w:type="pct"/>
          </w:tcPr>
          <w:p w:rsidR="0039441D" w:rsidRPr="00970B3F" w:rsidRDefault="0039441D" w:rsidP="0039441D"/>
        </w:tc>
        <w:tc>
          <w:tcPr>
            <w:tcW w:w="49" w:type="pct"/>
          </w:tcPr>
          <w:p w:rsidR="0039441D" w:rsidRPr="00970B3F" w:rsidRDefault="0039441D" w:rsidP="0039441D"/>
        </w:tc>
        <w:tc>
          <w:tcPr>
            <w:tcW w:w="51" w:type="pct"/>
          </w:tcPr>
          <w:p w:rsidR="0039441D" w:rsidRPr="00970B3F" w:rsidRDefault="0039441D" w:rsidP="0039441D">
            <w:pPr>
              <w:keepNext/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39441D" w:rsidRPr="00970B3F" w:rsidTr="0039441D">
        <w:trPr>
          <w:gridAfter w:val="7"/>
          <w:wAfter w:w="346" w:type="pct"/>
          <w:trHeight w:val="156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Fiscal Aggregate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70B3F">
              <w:rPr>
                <w:b/>
                <w:sz w:val="16"/>
                <w:szCs w:val="16"/>
              </w:rPr>
              <w:t>2010-11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70B3F">
              <w:rPr>
                <w:b/>
                <w:sz w:val="16"/>
                <w:szCs w:val="16"/>
              </w:rPr>
              <w:t>2011-12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2012-13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2013-14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70B3F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2014-15</w:t>
            </w:r>
          </w:p>
        </w:tc>
      </w:tr>
      <w:tr w:rsidR="0039441D" w:rsidRPr="00077DD4" w:rsidTr="0039441D">
        <w:trPr>
          <w:gridAfter w:val="7"/>
          <w:wAfter w:w="346" w:type="pct"/>
          <w:trHeight w:val="273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lastRenderedPageBreak/>
              <w:t>1.</w:t>
            </w:r>
            <w:r w:rsidRPr="00077DD4">
              <w:rPr>
                <w:b/>
                <w:sz w:val="16"/>
                <w:szCs w:val="16"/>
              </w:rPr>
              <w:tab/>
              <w:t>Revenue Expenditure</w:t>
            </w:r>
          </w:p>
          <w:p w:rsidR="0039441D" w:rsidRPr="00077DD4" w:rsidRDefault="0039441D" w:rsidP="0039441D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(a) + (b)=(</w:t>
            </w:r>
            <w:proofErr w:type="spellStart"/>
            <w:r w:rsidRPr="00077DD4">
              <w:rPr>
                <w:b/>
                <w:sz w:val="16"/>
                <w:szCs w:val="16"/>
              </w:rPr>
              <w:t>i</w:t>
            </w:r>
            <w:proofErr w:type="spellEnd"/>
            <w:r w:rsidRPr="00077DD4">
              <w:rPr>
                <w:b/>
                <w:sz w:val="16"/>
                <w:szCs w:val="16"/>
              </w:rPr>
              <w:t>) + (ii) + (iii)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18467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(75)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</w:t>
            </w:r>
            <w:r w:rsidRPr="00077DD4">
              <w:rPr>
                <w:b/>
                <w:sz w:val="16"/>
                <w:szCs w:val="16"/>
              </w:rPr>
              <w:t>22680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(79)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AE3B0F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25117</w:t>
            </w: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E3B0F">
              <w:rPr>
                <w:b/>
                <w:sz w:val="16"/>
                <w:szCs w:val="16"/>
              </w:rPr>
              <w:t>(83)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</w:t>
            </w:r>
            <w:r w:rsidRPr="00077DD4">
              <w:rPr>
                <w:b/>
                <w:sz w:val="16"/>
                <w:szCs w:val="16"/>
              </w:rPr>
              <w:t>27058</w:t>
            </w:r>
          </w:p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Pr="00077DD4">
              <w:rPr>
                <w:b/>
                <w:sz w:val="16"/>
                <w:szCs w:val="16"/>
              </w:rPr>
              <w:t>(85)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29329</w:t>
            </w:r>
          </w:p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(85)</w:t>
            </w:r>
          </w:p>
        </w:tc>
      </w:tr>
      <w:tr w:rsidR="0039441D" w:rsidRPr="00077DD4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(a) Plan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909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1248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(5)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1557    </w:t>
            </w:r>
            <w:r>
              <w:rPr>
                <w:sz w:val="16"/>
                <w:szCs w:val="16"/>
              </w:rPr>
              <w:t xml:space="preserve">           </w:t>
            </w:r>
            <w:r w:rsidRPr="00077DD4">
              <w:rPr>
                <w:sz w:val="16"/>
                <w:szCs w:val="16"/>
              </w:rPr>
              <w:t xml:space="preserve">  (6)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ind w:left="58" w:hanging="58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>1839</w:t>
            </w:r>
          </w:p>
          <w:p w:rsidR="0039441D" w:rsidRPr="00077DD4" w:rsidRDefault="0039441D" w:rsidP="0039441D">
            <w:pPr>
              <w:spacing w:line="276" w:lineRule="auto"/>
              <w:ind w:left="58" w:hanging="5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(7)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2872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(10)</w:t>
            </w:r>
          </w:p>
        </w:tc>
      </w:tr>
      <w:tr w:rsidR="0039441D" w:rsidRPr="00077DD4" w:rsidTr="0039441D">
        <w:trPr>
          <w:gridAfter w:val="7"/>
          <w:wAfter w:w="346" w:type="pct"/>
          <w:trHeight w:val="50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(b) Non-Plan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17558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(95)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077DD4">
              <w:rPr>
                <w:sz w:val="16"/>
                <w:szCs w:val="16"/>
              </w:rPr>
              <w:t>21432</w:t>
            </w:r>
          </w:p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>(95)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Pr="00077DD4">
              <w:rPr>
                <w:sz w:val="16"/>
                <w:szCs w:val="16"/>
              </w:rPr>
              <w:t>23560      (93)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   </w:t>
            </w:r>
            <w:r w:rsidRPr="00077DD4">
              <w:rPr>
                <w:sz w:val="16"/>
                <w:szCs w:val="16"/>
              </w:rPr>
              <w:t xml:space="preserve"> 25219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077DD4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    </w:t>
            </w:r>
            <w:r w:rsidRPr="00077DD4">
              <w:rPr>
                <w:sz w:val="16"/>
                <w:szCs w:val="16"/>
              </w:rPr>
              <w:t xml:space="preserve">  (93)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26457</w:t>
            </w:r>
          </w:p>
          <w:p w:rsidR="0039441D" w:rsidRPr="00077DD4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(90)</w:t>
            </w:r>
          </w:p>
        </w:tc>
      </w:tr>
      <w:tr w:rsidR="0039441D" w:rsidRPr="00077DD4" w:rsidTr="0039441D">
        <w:trPr>
          <w:gridAfter w:val="7"/>
          <w:wAfter w:w="346" w:type="pct"/>
          <w:trHeight w:val="156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General Services (including interest payments)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7777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(42)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9707</w:t>
            </w:r>
          </w:p>
          <w:p w:rsidR="0039441D" w:rsidRPr="009C1733" w:rsidRDefault="0039441D" w:rsidP="0039441D">
            <w:pPr>
              <w:tabs>
                <w:tab w:val="left" w:pos="266"/>
              </w:tabs>
              <w:spacing w:line="276" w:lineRule="auto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ab/>
              <w:t xml:space="preserve">         (43)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10614                     (42)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11374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(42)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12039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(41)</w:t>
            </w:r>
          </w:p>
        </w:tc>
      </w:tr>
      <w:tr w:rsidR="0039441D" w:rsidRPr="00077DD4" w:rsidTr="0039441D">
        <w:trPr>
          <w:gridAfter w:val="7"/>
          <w:wAfter w:w="346" w:type="pct"/>
          <w:trHeight w:val="23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Social Services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5214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(28)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5211</w:t>
            </w:r>
          </w:p>
          <w:p w:rsidR="0039441D" w:rsidRPr="009C1733" w:rsidRDefault="0039441D" w:rsidP="0039441D">
            <w:pPr>
              <w:tabs>
                <w:tab w:val="left" w:pos="235"/>
              </w:tabs>
              <w:spacing w:line="276" w:lineRule="auto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ab/>
              <w:t xml:space="preserve">         (23)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5548               (22)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6319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8501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(29)</w:t>
            </w:r>
          </w:p>
        </w:tc>
      </w:tr>
      <w:tr w:rsidR="0039441D" w:rsidRPr="00077DD4" w:rsidTr="0039441D">
        <w:trPr>
          <w:gridAfter w:val="7"/>
          <w:wAfter w:w="346" w:type="pct"/>
          <w:trHeight w:val="183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7" w:hanging="297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Economic Services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5476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(30)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6514</w:t>
            </w:r>
          </w:p>
          <w:p w:rsidR="0039441D" w:rsidRPr="009C1733" w:rsidRDefault="0039441D" w:rsidP="0039441D">
            <w:pPr>
              <w:tabs>
                <w:tab w:val="left" w:pos="203"/>
              </w:tabs>
              <w:spacing w:line="276" w:lineRule="auto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ab/>
              <w:t xml:space="preserve">         (29)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7399               (29)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7526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(28)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8789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(30)</w:t>
            </w:r>
          </w:p>
        </w:tc>
      </w:tr>
      <w:tr w:rsidR="0039441D" w:rsidRPr="00077DD4" w:rsidTr="0039441D">
        <w:trPr>
          <w:gridAfter w:val="7"/>
          <w:wAfter w:w="346" w:type="pct"/>
          <w:trHeight w:val="46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2. </w:t>
            </w:r>
            <w:r w:rsidRPr="009C1733">
              <w:rPr>
                <w:b/>
                <w:sz w:val="16"/>
                <w:szCs w:val="16"/>
              </w:rPr>
              <w:tab/>
              <w:t>Capital Expenditure</w:t>
            </w:r>
          </w:p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(a) + (b)=(</w:t>
            </w:r>
            <w:proofErr w:type="spellStart"/>
            <w:r w:rsidRPr="009C1733">
              <w:rPr>
                <w:b/>
                <w:sz w:val="16"/>
                <w:szCs w:val="16"/>
              </w:rPr>
              <w:t>i</w:t>
            </w:r>
            <w:proofErr w:type="spellEnd"/>
            <w:r w:rsidRPr="009C1733">
              <w:rPr>
                <w:b/>
                <w:sz w:val="16"/>
                <w:szCs w:val="16"/>
              </w:rPr>
              <w:t>) + (ii) + (iii)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6064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(25)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5899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(21)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5224</w:t>
            </w:r>
            <w:r w:rsidRPr="009C1733">
              <w:rPr>
                <w:sz w:val="16"/>
                <w:szCs w:val="16"/>
              </w:rPr>
              <w:t xml:space="preserve">               </w:t>
            </w:r>
            <w:r w:rsidRPr="009C1733">
              <w:rPr>
                <w:b/>
                <w:sz w:val="16"/>
                <w:szCs w:val="16"/>
              </w:rPr>
              <w:t>(17)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4507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(15)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5134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(15)</w:t>
            </w:r>
          </w:p>
        </w:tc>
      </w:tr>
      <w:tr w:rsidR="0039441D" w:rsidRPr="00077DD4" w:rsidTr="0039441D">
        <w:trPr>
          <w:gridAfter w:val="7"/>
          <w:wAfter w:w="346" w:type="pct"/>
          <w:trHeight w:val="46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7" w:hanging="297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(a) Plan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5730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(94)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5474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(93)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4971               (95)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4172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(93)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4501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(88)</w:t>
            </w:r>
          </w:p>
        </w:tc>
      </w:tr>
      <w:tr w:rsidR="0039441D" w:rsidRPr="00077DD4" w:rsidTr="0039441D">
        <w:trPr>
          <w:gridAfter w:val="7"/>
          <w:wAfter w:w="346" w:type="pct"/>
          <w:trHeight w:val="21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7" w:hanging="297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(b) Non-Plan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334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(6)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425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(7)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253                 (5)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335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(7)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633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(12)</w:t>
            </w:r>
          </w:p>
        </w:tc>
      </w:tr>
      <w:tr w:rsidR="0039441D" w:rsidRPr="00077DD4" w:rsidTr="0039441D">
        <w:trPr>
          <w:gridAfter w:val="7"/>
          <w:wAfter w:w="346" w:type="pct"/>
          <w:trHeight w:val="21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7" w:hanging="297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</w:t>
            </w:r>
            <w:proofErr w:type="spellStart"/>
            <w:r w:rsidRPr="009C1733">
              <w:rPr>
                <w:iCs/>
                <w:sz w:val="16"/>
                <w:szCs w:val="16"/>
              </w:rPr>
              <w:t>i</w:t>
            </w:r>
            <w:proofErr w:type="spellEnd"/>
            <w:r w:rsidRPr="009C1733">
              <w:rPr>
                <w:iCs/>
                <w:sz w:val="16"/>
                <w:szCs w:val="16"/>
              </w:rPr>
              <w:t>) General Services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458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(8)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394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(6)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637               (12)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648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(14)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608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(12)</w:t>
            </w:r>
          </w:p>
        </w:tc>
      </w:tr>
      <w:tr w:rsidR="0039441D" w:rsidRPr="00077DD4" w:rsidTr="0039441D">
        <w:trPr>
          <w:gridAfter w:val="7"/>
          <w:wAfter w:w="346" w:type="pct"/>
          <w:trHeight w:val="215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7" w:hanging="297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(ii) Social Services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1542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1569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(27)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1599               (31)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1230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(28)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1608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(31)</w:t>
            </w:r>
          </w:p>
        </w:tc>
      </w:tr>
      <w:tr w:rsidR="0039441D" w:rsidRPr="00077DD4" w:rsidTr="0039441D">
        <w:trPr>
          <w:gridAfter w:val="7"/>
          <w:wAfter w:w="346" w:type="pct"/>
          <w:trHeight w:val="220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ind w:left="297" w:hanging="297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(iii) Economic Services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4064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(67)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3936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(67)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2989               (57)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2629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(58)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2918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iCs/>
                <w:sz w:val="16"/>
                <w:szCs w:val="16"/>
              </w:rPr>
            </w:pPr>
            <w:r w:rsidRPr="009C1733">
              <w:rPr>
                <w:iCs/>
                <w:sz w:val="16"/>
                <w:szCs w:val="16"/>
              </w:rPr>
              <w:t>(57)</w:t>
            </w:r>
          </w:p>
        </w:tc>
      </w:tr>
      <w:tr w:rsidR="0039441D" w:rsidRPr="00077DD4" w:rsidTr="0039441D">
        <w:trPr>
          <w:gridAfter w:val="7"/>
          <w:wAfter w:w="346" w:type="pct"/>
          <w:trHeight w:val="132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309"/>
              </w:tabs>
              <w:ind w:left="309" w:hanging="30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3. </w:t>
            </w:r>
            <w:r w:rsidRPr="009C1733">
              <w:rPr>
                <w:b/>
                <w:sz w:val="16"/>
                <w:szCs w:val="16"/>
              </w:rPr>
              <w:tab/>
              <w:t>Disbursement of loans and advances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72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</w:t>
            </w:r>
            <w:r w:rsidRPr="009C1733">
              <w:rPr>
                <w:b/>
                <w:sz w:val="16"/>
                <w:szCs w:val="16"/>
                <w:vertAlign w:val="superscript"/>
              </w:rPr>
              <w:sym w:font="Symbol" w:char="F0AF"/>
            </w:r>
            <w:r w:rsidRPr="009C1733">
              <w:rPr>
                <w:sz w:val="16"/>
                <w:szCs w:val="16"/>
              </w:rPr>
              <w:t>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66</w:t>
            </w:r>
          </w:p>
          <w:p w:rsidR="0039441D" w:rsidRPr="009C1733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 xml:space="preserve">                 (</w:t>
            </w:r>
            <w:r w:rsidRPr="009C1733">
              <w:rPr>
                <w:b/>
                <w:sz w:val="16"/>
                <w:szCs w:val="16"/>
                <w:vertAlign w:val="superscript"/>
              </w:rPr>
              <w:sym w:font="Symbol" w:char="F0AF"/>
            </w:r>
            <w:r w:rsidRPr="009C1733">
              <w:rPr>
                <w:sz w:val="16"/>
                <w:szCs w:val="16"/>
              </w:rPr>
              <w:t>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93</w:t>
            </w:r>
            <w:r w:rsidRPr="009C1733">
              <w:rPr>
                <w:sz w:val="16"/>
                <w:szCs w:val="16"/>
              </w:rPr>
              <w:t xml:space="preserve">                 (</w:t>
            </w:r>
            <w:r w:rsidRPr="009C1733">
              <w:rPr>
                <w:b/>
                <w:sz w:val="16"/>
                <w:szCs w:val="16"/>
                <w:vertAlign w:val="superscript"/>
              </w:rPr>
              <w:sym w:font="Symbol" w:char="F0AF"/>
            </w:r>
            <w:r w:rsidRPr="009C1733">
              <w:rPr>
                <w:sz w:val="16"/>
                <w:szCs w:val="16"/>
              </w:rPr>
              <w:t>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121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</w:t>
            </w:r>
            <w:r w:rsidRPr="009C1733">
              <w:rPr>
                <w:b/>
                <w:sz w:val="16"/>
                <w:szCs w:val="16"/>
                <w:vertAlign w:val="superscript"/>
              </w:rPr>
              <w:sym w:font="Symbol" w:char="F0AF"/>
            </w:r>
            <w:r w:rsidRPr="009C1733">
              <w:rPr>
                <w:sz w:val="16"/>
                <w:szCs w:val="16"/>
              </w:rPr>
              <w:t>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87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</w:t>
            </w:r>
            <w:r w:rsidRPr="009C1733">
              <w:rPr>
                <w:b/>
                <w:sz w:val="16"/>
                <w:szCs w:val="16"/>
                <w:vertAlign w:val="superscript"/>
              </w:rPr>
              <w:sym w:font="Symbol" w:char="F0AF"/>
            </w:r>
            <w:r w:rsidRPr="009C1733">
              <w:rPr>
                <w:sz w:val="16"/>
                <w:szCs w:val="16"/>
              </w:rPr>
              <w:t>)</w:t>
            </w:r>
          </w:p>
        </w:tc>
      </w:tr>
      <w:tr w:rsidR="0039441D" w:rsidRPr="00077DD4" w:rsidTr="0039441D">
        <w:trPr>
          <w:gridAfter w:val="7"/>
          <w:wAfter w:w="346" w:type="pct"/>
          <w:trHeight w:val="152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4. </w:t>
            </w:r>
            <w:r w:rsidRPr="009C1733">
              <w:rPr>
                <w:b/>
                <w:sz w:val="16"/>
                <w:szCs w:val="16"/>
              </w:rPr>
              <w:tab/>
              <w:t>Total (1+2+3)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24603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28645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30434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31686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34550</w:t>
            </w:r>
          </w:p>
        </w:tc>
      </w:tr>
      <w:tr w:rsidR="0039441D" w:rsidRPr="00077DD4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5. </w:t>
            </w:r>
            <w:r w:rsidRPr="009C1733">
              <w:rPr>
                <w:b/>
                <w:sz w:val="16"/>
                <w:szCs w:val="16"/>
              </w:rPr>
              <w:tab/>
              <w:t>Gross Repayment of Public Debt (including repayment of Ways and Means Advances)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5779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5648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5085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4147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8549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pStyle w:val="FootnoteText"/>
              <w:spacing w:line="276" w:lineRule="auto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Internal Debt (excluding Ways and Means Advances and Overdraft)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871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1114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1265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1218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1213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Net transactions under Ways and Means Advances and Overdraft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2965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-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226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Loans and Advances from Government of India</w:t>
            </w:r>
            <w:r w:rsidRPr="009C1733">
              <w:rPr>
                <w:rStyle w:val="FootnoteReference"/>
                <w:sz w:val="16"/>
                <w:szCs w:val="16"/>
              </w:rPr>
              <w:footnoteReference w:customMarkFollows="1" w:id="1"/>
              <w:sym w:font="Symbol" w:char="00B6"/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96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 xml:space="preserve">             97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78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79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112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309" w:hanging="30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6. </w:t>
            </w:r>
            <w:r w:rsidRPr="009C1733">
              <w:rPr>
                <w:b/>
                <w:sz w:val="16"/>
                <w:szCs w:val="16"/>
              </w:rPr>
              <w:tab/>
              <w:t>Appropriation to Contingency Fund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Nil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</w:tr>
      <w:tr w:rsidR="0039441D" w:rsidRPr="00A36DE0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7. </w:t>
            </w:r>
            <w:r w:rsidRPr="009C1733">
              <w:rPr>
                <w:b/>
                <w:sz w:val="16"/>
                <w:szCs w:val="16"/>
              </w:rPr>
              <w:tab/>
              <w:t>Gross disbursement out of Consolidated Fund (4+5)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30382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34293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35519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35833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43099</w:t>
            </w:r>
          </w:p>
        </w:tc>
      </w:tr>
      <w:tr w:rsidR="0039441D" w:rsidRPr="00077DD4" w:rsidTr="0039441D">
        <w:trPr>
          <w:gridAfter w:val="7"/>
          <w:wAfter w:w="346" w:type="pct"/>
          <w:trHeight w:val="152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309" w:hanging="30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8. </w:t>
            </w:r>
            <w:r w:rsidRPr="009C1733">
              <w:rPr>
                <w:b/>
                <w:sz w:val="16"/>
                <w:szCs w:val="16"/>
              </w:rPr>
              <w:tab/>
              <w:t>Contingency Fund disbursements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0.16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0.35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-</w:t>
            </w:r>
          </w:p>
        </w:tc>
      </w:tr>
      <w:tr w:rsidR="0039441D" w:rsidRPr="00077DD4" w:rsidTr="0039441D">
        <w:trPr>
          <w:gridAfter w:val="7"/>
          <w:wAfter w:w="346" w:type="pct"/>
          <w:trHeight w:val="147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9. </w:t>
            </w:r>
            <w:r w:rsidRPr="009C1733">
              <w:rPr>
                <w:b/>
                <w:sz w:val="16"/>
                <w:szCs w:val="16"/>
              </w:rPr>
              <w:tab/>
              <w:t>Gross Public Account disbursements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54776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30896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31464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29616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33336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10. </w:t>
            </w:r>
            <w:r w:rsidRPr="009C1733">
              <w:rPr>
                <w:b/>
                <w:sz w:val="16"/>
                <w:szCs w:val="16"/>
              </w:rPr>
              <w:tab/>
              <w:t>Gross disbursements (7+8+9)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85158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65189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66983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65449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76435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11.</w:t>
            </w:r>
            <w:r w:rsidRPr="009C1733">
              <w:rPr>
                <w:b/>
                <w:sz w:val="16"/>
                <w:szCs w:val="16"/>
              </w:rPr>
              <w:tab/>
              <w:t>Increase in Cash Balance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(-) 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149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(-) 297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972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338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12</w:t>
            </w:r>
            <w:r w:rsidRPr="009C1733">
              <w:rPr>
                <w:b/>
                <w:sz w:val="16"/>
                <w:szCs w:val="16"/>
              </w:rPr>
              <w:tab/>
              <w:t>Grand Total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85149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65338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66686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66421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76773</w:t>
            </w:r>
          </w:p>
        </w:tc>
      </w:tr>
      <w:tr w:rsidR="0039441D" w:rsidRPr="00077DD4" w:rsidTr="0039441D">
        <w:trPr>
          <w:trHeight w:val="249"/>
          <w:jc w:val="center"/>
        </w:trPr>
        <w:tc>
          <w:tcPr>
            <w:tcW w:w="4654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9C9C9" w:themeFill="accent3" w:themeFillTint="99"/>
          </w:tcPr>
          <w:p w:rsidR="0039441D" w:rsidRPr="009C1733" w:rsidRDefault="0039441D" w:rsidP="0039441D">
            <w:pPr>
              <w:jc w:val="center"/>
            </w:pPr>
            <w:r w:rsidRPr="009C1733">
              <w:rPr>
                <w:b/>
                <w:bCs/>
                <w:sz w:val="16"/>
                <w:szCs w:val="16"/>
              </w:rPr>
              <w:t>Part-C  Deficits</w:t>
            </w:r>
          </w:p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49" w:type="pct"/>
          </w:tcPr>
          <w:p w:rsidR="0039441D" w:rsidRPr="00077DD4" w:rsidRDefault="0039441D" w:rsidP="0039441D"/>
        </w:tc>
        <w:tc>
          <w:tcPr>
            <w:tcW w:w="51" w:type="pct"/>
          </w:tcPr>
          <w:p w:rsidR="0039441D" w:rsidRPr="00077DD4" w:rsidRDefault="0039441D" w:rsidP="0039441D">
            <w:pPr>
              <w:keepNext/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9C1733">
            <w:pPr>
              <w:keepNext/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1. </w:t>
            </w:r>
            <w:r w:rsidRPr="009C1733">
              <w:rPr>
                <w:b/>
                <w:sz w:val="16"/>
                <w:szCs w:val="16"/>
              </w:rPr>
              <w:tab/>
              <w:t xml:space="preserve">Revenue Surplus 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9441D" w:rsidRPr="00A36DE0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9C1733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2. </w:t>
            </w:r>
            <w:r w:rsidRPr="009C1733">
              <w:rPr>
                <w:b/>
                <w:sz w:val="16"/>
                <w:szCs w:val="16"/>
              </w:rPr>
              <w:tab/>
              <w:t xml:space="preserve">Fiscal Deficit 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9441D" w:rsidRPr="00077DD4" w:rsidTr="0039441D">
        <w:trPr>
          <w:gridAfter w:val="7"/>
          <w:wAfter w:w="346" w:type="pct"/>
          <w:trHeight w:val="273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3. </w:t>
            </w:r>
            <w:r w:rsidRPr="009C1733">
              <w:rPr>
                <w:b/>
                <w:sz w:val="16"/>
                <w:szCs w:val="16"/>
              </w:rPr>
              <w:tab/>
              <w:t>Primary Deficit (Fiscal Deficit –Interest Payment)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4. </w:t>
            </w:r>
            <w:r w:rsidRPr="009C1733">
              <w:rPr>
                <w:b/>
                <w:sz w:val="16"/>
                <w:szCs w:val="16"/>
              </w:rPr>
              <w:tab/>
              <w:t xml:space="preserve">Interest Payments (included in </w:t>
            </w:r>
            <w:r w:rsidRPr="009C1733">
              <w:rPr>
                <w:b/>
                <w:sz w:val="16"/>
                <w:szCs w:val="16"/>
              </w:rPr>
              <w:tab/>
              <w:t>revenue expenditure)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2283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(13)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2383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(11)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2707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3001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3533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5.</w:t>
            </w:r>
            <w:r w:rsidRPr="009C1733">
              <w:rPr>
                <w:b/>
                <w:sz w:val="16"/>
                <w:szCs w:val="16"/>
              </w:rPr>
              <w:tab/>
              <w:t>Arrears of Revenue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1494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1172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1614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1433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1399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6. </w:t>
            </w:r>
            <w:r w:rsidRPr="009C1733">
              <w:rPr>
                <w:b/>
                <w:sz w:val="16"/>
                <w:szCs w:val="16"/>
              </w:rPr>
              <w:tab/>
              <w:t>Financial Assistance to local bodies, etc.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  <w:lang w:val="en-GB"/>
              </w:rPr>
              <w:t>1943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1795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2084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1481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1535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7. </w:t>
            </w:r>
            <w:r w:rsidRPr="009C1733">
              <w:rPr>
                <w:b/>
                <w:sz w:val="16"/>
                <w:szCs w:val="16"/>
              </w:rPr>
              <w:tab/>
              <w:t>Ways and Means Advances/</w:t>
            </w:r>
            <w:r w:rsidRPr="009C1733">
              <w:rPr>
                <w:b/>
                <w:sz w:val="16"/>
                <w:szCs w:val="16"/>
              </w:rPr>
              <w:br/>
              <w:t>overdraft availed (days)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365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134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(</w:t>
            </w:r>
            <w:r w:rsidRPr="009C1733">
              <w:rPr>
                <w:bCs/>
                <w:sz w:val="16"/>
                <w:szCs w:val="16"/>
              </w:rPr>
              <w:t>Over draft on 5 days</w:t>
            </w:r>
            <w:r w:rsidRPr="009C173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119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(overdraft on 9 days)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              107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(overdraft on              7 days)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207</w:t>
            </w:r>
          </w:p>
          <w:p w:rsidR="0039441D" w:rsidRPr="009C1733" w:rsidRDefault="0039441D" w:rsidP="0039441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9C1733">
              <w:rPr>
                <w:sz w:val="16"/>
                <w:szCs w:val="16"/>
              </w:rPr>
              <w:t>(overdraft on              2days)</w:t>
            </w:r>
          </w:p>
        </w:tc>
      </w:tr>
      <w:tr w:rsidR="0039441D" w:rsidRPr="00077DD4" w:rsidTr="0039441D">
        <w:trPr>
          <w:gridAfter w:val="7"/>
          <w:wAfter w:w="346" w:type="pct"/>
          <w:trHeight w:val="24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8. </w:t>
            </w:r>
            <w:r w:rsidRPr="009C1733">
              <w:rPr>
                <w:b/>
                <w:sz w:val="16"/>
                <w:szCs w:val="16"/>
              </w:rPr>
              <w:tab/>
              <w:t>Interest on WMA/Overdraft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228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                   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                 9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lastRenderedPageBreak/>
              <w:t xml:space="preserve">9. </w:t>
            </w:r>
            <w:r w:rsidRPr="009C1733">
              <w:rPr>
                <w:b/>
                <w:sz w:val="16"/>
                <w:szCs w:val="16"/>
              </w:rPr>
              <w:tab/>
              <w:t>Gross State Domestic Product (GSDP</w:t>
            </w:r>
            <w:r w:rsidRPr="009C1733">
              <w:rPr>
                <w:rStyle w:val="FootnoteReference"/>
                <w:b/>
                <w:sz w:val="16"/>
                <w:szCs w:val="16"/>
              </w:rPr>
              <w:footnoteReference w:customMarkFollows="1" w:id="2"/>
              <w:sym w:font="Symbol" w:char="00B9"/>
            </w:r>
            <w:r w:rsidRPr="009C1733">
              <w:rPr>
                <w:b/>
                <w:sz w:val="16"/>
                <w:szCs w:val="16"/>
              </w:rPr>
              <w:t>) (Revised/Base 2004-05)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441D" w:rsidRPr="009C1733" w:rsidRDefault="0039441D" w:rsidP="0039441D">
            <w:pPr>
              <w:pStyle w:val="MainText"/>
              <w:spacing w:before="0" w:line="276" w:lineRule="auto"/>
              <w:jc w:val="right"/>
              <w:rPr>
                <w:b/>
                <w:sz w:val="16"/>
                <w:szCs w:val="16"/>
              </w:rPr>
            </w:pPr>
          </w:p>
          <w:p w:rsidR="0039441D" w:rsidRPr="009C1733" w:rsidRDefault="0039441D" w:rsidP="0039441D">
            <w:pPr>
              <w:pStyle w:val="MainText"/>
              <w:spacing w:before="0"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58073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441D" w:rsidRPr="009C1733" w:rsidRDefault="0039441D" w:rsidP="0039441D">
            <w:pPr>
              <w:pStyle w:val="MainText"/>
              <w:spacing w:before="0" w:line="276" w:lineRule="auto"/>
              <w:jc w:val="right"/>
              <w:rPr>
                <w:b/>
                <w:sz w:val="16"/>
                <w:szCs w:val="16"/>
              </w:rPr>
            </w:pPr>
          </w:p>
          <w:p w:rsidR="0039441D" w:rsidRPr="009C1733" w:rsidRDefault="0039441D" w:rsidP="0039441D">
            <w:pPr>
              <w:pStyle w:val="MainText"/>
              <w:spacing w:before="0"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65979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441D" w:rsidRPr="009C1733" w:rsidRDefault="0039441D" w:rsidP="0039441D">
            <w:pPr>
              <w:pStyle w:val="MainText"/>
              <w:spacing w:before="0"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68185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441D" w:rsidRPr="009C1733" w:rsidRDefault="0039441D" w:rsidP="0039441D">
            <w:pPr>
              <w:pStyle w:val="MainText"/>
              <w:spacing w:before="0" w:line="276" w:lineRule="auto"/>
              <w:jc w:val="center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        87570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9441D" w:rsidRPr="009C1733" w:rsidRDefault="0039441D" w:rsidP="0039441D">
            <w:pPr>
              <w:pStyle w:val="MainText"/>
              <w:spacing w:before="0" w:line="276" w:lineRule="auto"/>
              <w:jc w:val="center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           87921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 xml:space="preserve">10. </w:t>
            </w:r>
            <w:r w:rsidRPr="009C1733">
              <w:rPr>
                <w:b/>
                <w:sz w:val="16"/>
                <w:szCs w:val="16"/>
              </w:rPr>
              <w:tab/>
              <w:t>Outstanding Public Debt</w:t>
            </w:r>
            <w:r w:rsidRPr="009C1733">
              <w:rPr>
                <w:rStyle w:val="FootnoteReference"/>
                <w:b/>
                <w:sz w:val="16"/>
                <w:szCs w:val="16"/>
              </w:rPr>
              <w:footnoteReference w:customMarkFollows="1" w:id="3"/>
              <w:sym w:font="Symbol" w:char="F0B7"/>
            </w:r>
            <w:r w:rsidRPr="009C1733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9C1733">
              <w:rPr>
                <w:b/>
                <w:sz w:val="16"/>
                <w:szCs w:val="16"/>
              </w:rPr>
              <w:t>year end</w:t>
            </w:r>
            <w:proofErr w:type="spellEnd"/>
            <w:r w:rsidRPr="009C1733">
              <w:rPr>
                <w:b/>
                <w:sz w:val="16"/>
                <w:szCs w:val="16"/>
              </w:rPr>
              <w:t>) excluding Public Account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19867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22692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24635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26490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9C1733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9C1733">
              <w:rPr>
                <w:b/>
                <w:sz w:val="16"/>
                <w:szCs w:val="16"/>
              </w:rPr>
              <w:t>28201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  <w:r w:rsidRPr="00077DD4">
              <w:rPr>
                <w:b/>
                <w:sz w:val="16"/>
                <w:szCs w:val="16"/>
              </w:rPr>
              <w:t xml:space="preserve">. </w:t>
            </w:r>
            <w:r w:rsidRPr="00077DD4">
              <w:rPr>
                <w:b/>
                <w:sz w:val="16"/>
                <w:szCs w:val="16"/>
              </w:rPr>
              <w:tab/>
              <w:t>Outstanding</w:t>
            </w:r>
            <w:r w:rsidRPr="00077DD4">
              <w:rPr>
                <w:rStyle w:val="FootnoteReference"/>
                <w:b/>
                <w:sz w:val="16"/>
                <w:szCs w:val="16"/>
              </w:rPr>
              <w:footnoteReference w:customMarkFollows="1" w:id="4"/>
              <w:sym w:font="Symbol" w:char="F066"/>
            </w:r>
            <w:r w:rsidRPr="00077DD4">
              <w:rPr>
                <w:b/>
                <w:sz w:val="16"/>
                <w:szCs w:val="16"/>
              </w:rPr>
              <w:t xml:space="preserve"> guarantees (</w:t>
            </w:r>
            <w:proofErr w:type="spellStart"/>
            <w:r w:rsidRPr="00077DD4">
              <w:rPr>
                <w:b/>
                <w:sz w:val="16"/>
                <w:szCs w:val="16"/>
              </w:rPr>
              <w:t>year end</w:t>
            </w:r>
            <w:proofErr w:type="spellEnd"/>
            <w:r w:rsidRPr="00077DD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2708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2098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611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2714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2860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077DD4">
              <w:rPr>
                <w:b/>
                <w:sz w:val="16"/>
                <w:szCs w:val="16"/>
              </w:rPr>
              <w:t xml:space="preserve">. </w:t>
            </w:r>
            <w:r w:rsidRPr="00077DD4">
              <w:rPr>
                <w:b/>
                <w:sz w:val="16"/>
                <w:szCs w:val="16"/>
              </w:rPr>
              <w:tab/>
              <w:t xml:space="preserve">Maximum amount guaranteed </w:t>
            </w:r>
            <w:r w:rsidRPr="00077DD4">
              <w:rPr>
                <w:b/>
                <w:sz w:val="16"/>
                <w:szCs w:val="16"/>
              </w:rPr>
              <w:br/>
              <w:t>(</w:t>
            </w:r>
            <w:proofErr w:type="spellStart"/>
            <w:r w:rsidRPr="00077DD4">
              <w:rPr>
                <w:b/>
                <w:sz w:val="16"/>
                <w:szCs w:val="16"/>
              </w:rPr>
              <w:t>year end</w:t>
            </w:r>
            <w:proofErr w:type="spellEnd"/>
            <w:r w:rsidRPr="00077DD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4750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4750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2650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4656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4232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28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  <w:r w:rsidRPr="00077DD4">
              <w:rPr>
                <w:b/>
                <w:sz w:val="16"/>
                <w:szCs w:val="16"/>
              </w:rPr>
              <w:t>.</w:t>
            </w:r>
            <w:r w:rsidRPr="00077DD4">
              <w:rPr>
                <w:b/>
                <w:sz w:val="16"/>
                <w:szCs w:val="16"/>
              </w:rPr>
              <w:tab/>
              <w:t>Number of incomplete projects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93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169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202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267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671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288"/>
              </w:tabs>
              <w:spacing w:line="276" w:lineRule="auto"/>
              <w:ind w:left="299" w:hanging="299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  <w:r w:rsidRPr="00077DD4">
              <w:rPr>
                <w:b/>
                <w:sz w:val="16"/>
                <w:szCs w:val="16"/>
              </w:rPr>
              <w:t xml:space="preserve">. </w:t>
            </w:r>
            <w:r w:rsidRPr="00077DD4">
              <w:rPr>
                <w:b/>
                <w:sz w:val="16"/>
                <w:szCs w:val="16"/>
              </w:rPr>
              <w:tab/>
              <w:t>Capital blocked in incomplete projects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269.43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590.36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685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832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1902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Total Expenditure/GSDP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51.57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45.93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</w:t>
            </w:r>
            <w:r w:rsidRPr="00077DD4">
              <w:rPr>
                <w:b/>
                <w:sz w:val="16"/>
                <w:szCs w:val="16"/>
              </w:rPr>
              <w:t>39.24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36.29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39.30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Revenue Receipts/Total expenditure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Revenue Expenditure/Total Expenditure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79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 xml:space="preserve">Expenditure on Social Services/Total Expenditure 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27.46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27.45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23.48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23.82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29.26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Expenditure on Economic Services/Total Expenditure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38.78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37.00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34.13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sz w:val="16"/>
                <w:szCs w:val="16"/>
              </w:rPr>
              <w:t>32.05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33.88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Capital Expenditure/Total Expenditure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24.65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20.59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17.17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14.22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14.86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Capital Expenditure on Social and Economic Services/Total Expenditure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22.79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19.21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15.08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12.18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13.10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Revenue Surplus as % of GSDP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6.61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3.19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 xml:space="preserve">    </w:t>
            </w:r>
            <w:r>
              <w:rPr>
                <w:b/>
                <w:bCs/>
                <w:snapToGrid w:val="0"/>
                <w:sz w:val="16"/>
                <w:szCs w:val="16"/>
              </w:rPr>
              <w:t xml:space="preserve">     </w:t>
            </w:r>
            <w:r w:rsidRPr="00077DD4">
              <w:rPr>
                <w:b/>
                <w:bCs/>
                <w:snapToGrid w:val="0"/>
                <w:sz w:val="16"/>
                <w:szCs w:val="16"/>
              </w:rPr>
              <w:t xml:space="preserve"> 1.4</w:t>
            </w:r>
            <w:r>
              <w:rPr>
                <w:b/>
                <w:bCs/>
                <w:snapToGrid w:val="0"/>
                <w:sz w:val="16"/>
                <w:szCs w:val="16"/>
              </w:rPr>
              <w:t>1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0.08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(-)0.44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Fiscal Deficit as % of GSDP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4.15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5.60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5.44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5.22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6.38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Primary Deficit as % of GSDP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0.15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1.99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 xml:space="preserve">  1.95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1.78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2.36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Revenue Deficit/Fiscal Deficit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NA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NA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NA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N/A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6.95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Fiscal Liabilities/GSDP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tabs>
                <w:tab w:val="left" w:pos="596"/>
              </w:tabs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(-) 65.55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58.15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 xml:space="preserve">        </w:t>
            </w:r>
            <w:r w:rsidRPr="00077DD4">
              <w:rPr>
                <w:b/>
                <w:bCs/>
                <w:snapToGrid w:val="0"/>
                <w:sz w:val="16"/>
                <w:szCs w:val="16"/>
              </w:rPr>
              <w:t>51.92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 xml:space="preserve">   51.16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54.95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Fiscal Liabilities/RR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140.65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146.33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153.58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 xml:space="preserve">     </w:t>
            </w:r>
            <w:r>
              <w:rPr>
                <w:b/>
                <w:bCs/>
                <w:snapToGrid w:val="0"/>
                <w:sz w:val="16"/>
                <w:szCs w:val="16"/>
              </w:rPr>
              <w:t xml:space="preserve">     </w:t>
            </w:r>
            <w:r w:rsidRPr="00077DD4">
              <w:rPr>
                <w:b/>
                <w:bCs/>
                <w:snapToGrid w:val="0"/>
                <w:sz w:val="16"/>
                <w:szCs w:val="16"/>
              </w:rPr>
              <w:t>164.67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166.95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Primary deficit vis-à-vis quantum spread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703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843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1497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814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1141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Debt Redemption (</w:t>
            </w:r>
            <w:proofErr w:type="spellStart"/>
            <w:r w:rsidRPr="00077DD4">
              <w:rPr>
                <w:iCs/>
                <w:sz w:val="16"/>
                <w:szCs w:val="16"/>
              </w:rPr>
              <w:t>Principal+Interest</w:t>
            </w:r>
            <w:proofErr w:type="spellEnd"/>
            <w:r w:rsidRPr="00077DD4">
              <w:rPr>
                <w:iCs/>
                <w:sz w:val="16"/>
                <w:szCs w:val="16"/>
              </w:rPr>
              <w:t>)/Total Debt Receipts for the year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98.03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82.92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90.75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 xml:space="preserve">            </w:t>
            </w:r>
            <w:r w:rsidRPr="00077DD4">
              <w:rPr>
                <w:b/>
                <w:bCs/>
                <w:snapToGrid w:val="0"/>
                <w:sz w:val="16"/>
                <w:szCs w:val="16"/>
              </w:rPr>
              <w:t>89.41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99.39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Return on Investment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56.71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68.16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87.35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128.88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128.88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Balance from Current Revenue</w:t>
            </w:r>
            <w:r w:rsidRPr="00077DD4">
              <w:rPr>
                <w:iCs/>
                <w:sz w:val="16"/>
                <w:szCs w:val="16"/>
              </w:rPr>
              <w:br/>
              <w:t>(</w:t>
            </w:r>
            <w:r w:rsidRPr="00077DD4">
              <w:rPr>
                <w:rFonts w:ascii="Rupee Foradian" w:hAnsi="Rupee Foradian"/>
                <w:bCs/>
                <w:i/>
                <w:iCs/>
                <w:sz w:val="16"/>
                <w:szCs w:val="16"/>
              </w:rPr>
              <w:t>`</w:t>
            </w:r>
            <w:r w:rsidRPr="00077DD4">
              <w:rPr>
                <w:iCs/>
                <w:sz w:val="16"/>
                <w:szCs w:val="16"/>
              </w:rPr>
              <w:t xml:space="preserve"> in crore)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(-) 3949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(-) 6639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(-)7617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(-)7915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(-)10325</w:t>
            </w:r>
          </w:p>
        </w:tc>
      </w:tr>
      <w:tr w:rsidR="0039441D" w:rsidRPr="00077DD4" w:rsidTr="0039441D">
        <w:trPr>
          <w:gridAfter w:val="7"/>
          <w:wAfter w:w="346" w:type="pct"/>
          <w:trHeight w:val="69"/>
          <w:jc w:val="center"/>
        </w:trPr>
        <w:tc>
          <w:tcPr>
            <w:tcW w:w="20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rPr>
                <w:iCs/>
                <w:sz w:val="16"/>
                <w:szCs w:val="16"/>
              </w:rPr>
            </w:pPr>
            <w:r w:rsidRPr="00077DD4">
              <w:rPr>
                <w:iCs/>
                <w:sz w:val="16"/>
                <w:szCs w:val="16"/>
              </w:rPr>
              <w:t>Financial Assets/Liabilities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1.35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1.46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1.36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 w:rsidRPr="00077DD4">
              <w:rPr>
                <w:b/>
                <w:bCs/>
                <w:snapToGrid w:val="0"/>
                <w:sz w:val="16"/>
                <w:szCs w:val="16"/>
              </w:rPr>
              <w:t>1.36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41D" w:rsidRPr="00077DD4" w:rsidRDefault="0039441D" w:rsidP="0039441D">
            <w:pPr>
              <w:spacing w:line="276" w:lineRule="auto"/>
              <w:jc w:val="right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1.28</w:t>
            </w:r>
          </w:p>
        </w:tc>
      </w:tr>
    </w:tbl>
    <w:p w:rsidR="0039441D" w:rsidRDefault="0039441D" w:rsidP="0039441D">
      <w:pPr>
        <w:pStyle w:val="annx2"/>
        <w:keepNext w:val="0"/>
        <w:shd w:val="clear" w:color="auto" w:fill="auto"/>
        <w:spacing w:before="0" w:after="0"/>
        <w:ind w:left="0" w:right="2" w:firstLine="4"/>
        <w:rPr>
          <w:b/>
          <w:bCs w:val="0"/>
          <w:i w:val="0"/>
          <w:iCs w:val="0"/>
          <w:color w:val="auto"/>
        </w:rPr>
      </w:pPr>
    </w:p>
    <w:p w:rsidR="00AA06C2" w:rsidRDefault="00AA06C2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39441D" w:rsidRDefault="0039441D"/>
    <w:p w:rsidR="009C1733" w:rsidRDefault="009C1733"/>
    <w:p w:rsidR="0039441D" w:rsidRDefault="0039441D"/>
    <w:p w:rsidR="0039441D" w:rsidRDefault="0039441D"/>
    <w:p w:rsidR="0039441D" w:rsidRDefault="0039441D"/>
    <w:p w:rsidR="0039441D" w:rsidRPr="00482D35" w:rsidRDefault="0039441D" w:rsidP="00482D35">
      <w:pPr>
        <w:jc w:val="center"/>
        <w:rPr>
          <w:b/>
          <w:bCs/>
        </w:rPr>
      </w:pPr>
      <w:r w:rsidRPr="00482D35">
        <w:rPr>
          <w:b/>
          <w:bCs/>
        </w:rPr>
        <w:t>Exercise 2.1</w:t>
      </w:r>
    </w:p>
    <w:p w:rsidR="00482D35" w:rsidRPr="00482D35" w:rsidRDefault="00482D35" w:rsidP="00482D35">
      <w:pPr>
        <w:jc w:val="center"/>
        <w:rPr>
          <w:b/>
          <w:bCs/>
        </w:rPr>
      </w:pPr>
    </w:p>
    <w:p w:rsidR="00482D35" w:rsidRPr="00482D35" w:rsidRDefault="00482D35">
      <w:pPr>
        <w:rPr>
          <w:b/>
          <w:bCs/>
        </w:rPr>
      </w:pPr>
      <w:r w:rsidRPr="00482D35">
        <w:rPr>
          <w:b/>
          <w:bCs/>
        </w:rPr>
        <w:t>Time required:</w:t>
      </w:r>
    </w:p>
    <w:p w:rsidR="00482D35" w:rsidRPr="00482D35" w:rsidRDefault="00482D35">
      <w:pPr>
        <w:rPr>
          <w:b/>
          <w:bCs/>
        </w:rPr>
      </w:pPr>
      <w:r w:rsidRPr="00482D35">
        <w:rPr>
          <w:b/>
          <w:bCs/>
        </w:rPr>
        <w:t xml:space="preserve">                       For understan</w:t>
      </w:r>
      <w:r w:rsidR="0098730D">
        <w:rPr>
          <w:b/>
          <w:bCs/>
        </w:rPr>
        <w:t xml:space="preserve">ding the time series data: - 15 </w:t>
      </w:r>
      <w:r w:rsidRPr="00482D35">
        <w:rPr>
          <w:b/>
          <w:bCs/>
        </w:rPr>
        <w:t>Minutes</w:t>
      </w:r>
    </w:p>
    <w:p w:rsidR="009867A6" w:rsidRDefault="00482D35">
      <w:pPr>
        <w:rPr>
          <w:b/>
          <w:bCs/>
        </w:rPr>
      </w:pPr>
      <w:r w:rsidRPr="00482D35">
        <w:rPr>
          <w:b/>
          <w:bCs/>
        </w:rPr>
        <w:t xml:space="preserve">                       For solving the exercise                     </w:t>
      </w:r>
      <w:proofErr w:type="gramStart"/>
      <w:r w:rsidRPr="00482D35">
        <w:rPr>
          <w:b/>
          <w:bCs/>
        </w:rPr>
        <w:t xml:space="preserve">  :</w:t>
      </w:r>
      <w:proofErr w:type="gramEnd"/>
      <w:r w:rsidRPr="00482D35">
        <w:rPr>
          <w:b/>
          <w:bCs/>
        </w:rPr>
        <w:t xml:space="preserve">-    </w:t>
      </w:r>
      <w:r w:rsidR="0098730D">
        <w:rPr>
          <w:b/>
          <w:bCs/>
        </w:rPr>
        <w:t xml:space="preserve">10 </w:t>
      </w:r>
      <w:bookmarkStart w:id="0" w:name="_GoBack"/>
      <w:bookmarkEnd w:id="0"/>
      <w:r w:rsidRPr="00482D35">
        <w:rPr>
          <w:b/>
          <w:bCs/>
        </w:rPr>
        <w:t xml:space="preserve"> Minutes     </w:t>
      </w:r>
    </w:p>
    <w:p w:rsidR="00482D35" w:rsidRPr="00482D35" w:rsidRDefault="00482D35">
      <w:pPr>
        <w:rPr>
          <w:b/>
          <w:bCs/>
        </w:rPr>
      </w:pPr>
      <w:r w:rsidRPr="00482D35">
        <w:rPr>
          <w:b/>
          <w:bCs/>
        </w:rPr>
        <w:t xml:space="preserve">                       </w:t>
      </w:r>
    </w:p>
    <w:p w:rsidR="0039441D" w:rsidRPr="00482D35" w:rsidRDefault="0039441D">
      <w:pPr>
        <w:rPr>
          <w:b/>
          <w:bCs/>
        </w:rPr>
      </w:pPr>
    </w:p>
    <w:p w:rsidR="0039441D" w:rsidRDefault="0039441D">
      <w:r>
        <w:t xml:space="preserve"> From the data available in the above time series the participants </w:t>
      </w:r>
      <w:r w:rsidR="00482D35">
        <w:t>will discuss</w:t>
      </w:r>
      <w:r>
        <w:t xml:space="preserve"> and calculate the following </w:t>
      </w:r>
      <w:r w:rsidR="00490480">
        <w:t>parameters and</w:t>
      </w:r>
      <w:r>
        <w:t xml:space="preserve"> fill the blank columns</w:t>
      </w:r>
      <w:r w:rsidR="009C1733">
        <w:t xml:space="preserve"> in time series data table</w:t>
      </w:r>
    </w:p>
    <w:p w:rsidR="0039441D" w:rsidRDefault="0039441D"/>
    <w:p w:rsidR="0039441D" w:rsidRPr="0039441D" w:rsidRDefault="0039441D"/>
    <w:p w:rsidR="0039441D" w:rsidRPr="0039441D" w:rsidRDefault="0039441D" w:rsidP="0039441D">
      <w:pPr>
        <w:pStyle w:val="ListParagraph"/>
        <w:numPr>
          <w:ilvl w:val="0"/>
          <w:numId w:val="46"/>
        </w:numPr>
        <w:rPr>
          <w:rFonts w:ascii="Times New Roman" w:hAnsi="Times New Roman" w:cs="Times New Roman"/>
        </w:rPr>
      </w:pPr>
      <w:r w:rsidRPr="0039441D">
        <w:rPr>
          <w:rFonts w:ascii="Times New Roman" w:hAnsi="Times New Roman" w:cs="Times New Roman"/>
        </w:rPr>
        <w:t>Revenue Surplus/deficit</w:t>
      </w:r>
    </w:p>
    <w:p w:rsidR="0039441D" w:rsidRDefault="00482D35" w:rsidP="0039441D">
      <w:pPr>
        <w:pStyle w:val="ListParagraph"/>
        <w:numPr>
          <w:ilvl w:val="0"/>
          <w:numId w:val="4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Fiscal deficit</w:t>
      </w:r>
    </w:p>
    <w:p w:rsidR="009867A6" w:rsidRDefault="00482D35" w:rsidP="00490480">
      <w:pPr>
        <w:pStyle w:val="ListParagraph"/>
        <w:numPr>
          <w:ilvl w:val="0"/>
          <w:numId w:val="46"/>
        </w:numPr>
      </w:pPr>
      <w:r>
        <w:rPr>
          <w:rFonts w:ascii="Times New Roman" w:hAnsi="Times New Roman" w:cs="Times New Roman"/>
        </w:rPr>
        <w:t>Primary deficit</w:t>
      </w:r>
    </w:p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C1733" w:rsidRDefault="009C1733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9867A6"/>
    <w:p w:rsidR="009867A6" w:rsidRDefault="009867A6" w:rsidP="00E33FF1">
      <w:pPr>
        <w:jc w:val="center"/>
        <w:rPr>
          <w:b/>
          <w:bCs/>
        </w:rPr>
      </w:pPr>
      <w:r w:rsidRPr="00E33FF1">
        <w:rPr>
          <w:b/>
          <w:bCs/>
        </w:rPr>
        <w:t>Exercise 2.2</w:t>
      </w:r>
    </w:p>
    <w:p w:rsidR="00E33FF1" w:rsidRDefault="00E33FF1" w:rsidP="00E33FF1">
      <w:pPr>
        <w:jc w:val="right"/>
        <w:rPr>
          <w:b/>
          <w:bCs/>
        </w:rPr>
      </w:pPr>
      <w:r>
        <w:rPr>
          <w:b/>
          <w:bCs/>
        </w:rPr>
        <w:t>Time required: 15 minutes</w:t>
      </w:r>
    </w:p>
    <w:p w:rsidR="00E33FF1" w:rsidRPr="00E33FF1" w:rsidRDefault="00E33FF1" w:rsidP="00E33FF1">
      <w:pPr>
        <w:jc w:val="right"/>
        <w:rPr>
          <w:b/>
          <w:bCs/>
        </w:rPr>
      </w:pPr>
    </w:p>
    <w:p w:rsidR="009867A6" w:rsidRDefault="009867A6" w:rsidP="009867A6"/>
    <w:p w:rsidR="00E33FF1" w:rsidRDefault="009867A6" w:rsidP="009867A6">
      <w:r>
        <w:t xml:space="preserve">During Analysis of Financial statement and examination of vouchers in Audit it was observed that the State Government had incorrectly </w:t>
      </w:r>
      <w:r w:rsidR="00490480">
        <w:t>charged</w:t>
      </w:r>
      <w:r w:rsidR="00E33FF1">
        <w:t xml:space="preserve"> a</w:t>
      </w:r>
      <w:r>
        <w:t xml:space="preserve"> part </w:t>
      </w:r>
      <w:r w:rsidR="00E33FF1">
        <w:t>of expenditure</w:t>
      </w:r>
      <w:r w:rsidR="00490480">
        <w:t xml:space="preserve"> </w:t>
      </w:r>
      <w:r w:rsidR="00FD5A62">
        <w:t>(</w:t>
      </w:r>
      <w:r w:rsidR="00490480">
        <w:t>which is actually of Revenue</w:t>
      </w:r>
      <w:r w:rsidR="00E33FF1">
        <w:t xml:space="preserve"> nature</w:t>
      </w:r>
      <w:r w:rsidR="00FD5A62">
        <w:t>)</w:t>
      </w:r>
      <w:r>
        <w:t xml:space="preserve"> </w:t>
      </w:r>
      <w:r w:rsidR="00490480">
        <w:t>to</w:t>
      </w:r>
      <w:r w:rsidR="00E33FF1">
        <w:t xml:space="preserve"> Capital expenditure to</w:t>
      </w:r>
      <w:r>
        <w:t xml:space="preserve"> the following extent</w:t>
      </w:r>
      <w:r w:rsidR="00E33FF1">
        <w:t xml:space="preserve">. You are required to show the impact of such </w:t>
      </w:r>
      <w:r w:rsidR="00490480">
        <w:t>in</w:t>
      </w:r>
      <w:r w:rsidR="00E33FF1">
        <w:t xml:space="preserve">correct booking of </w:t>
      </w:r>
      <w:proofErr w:type="gramStart"/>
      <w:r w:rsidR="00E33FF1">
        <w:t xml:space="preserve">expenditure </w:t>
      </w:r>
      <w:r w:rsidR="001104CD">
        <w:t xml:space="preserve"> in</w:t>
      </w:r>
      <w:proofErr w:type="gramEnd"/>
      <w:r w:rsidR="001104CD">
        <w:t xml:space="preserve"> </w:t>
      </w:r>
      <w:r w:rsidR="00FD5A62">
        <w:t>time series data</w:t>
      </w:r>
      <w:r w:rsidR="00E33FF1">
        <w:t xml:space="preserve"> and make suitable comments in </w:t>
      </w:r>
      <w:r w:rsidR="00490480">
        <w:t>the Report</w:t>
      </w:r>
      <w:r>
        <w:t xml:space="preserve"> </w:t>
      </w:r>
    </w:p>
    <w:p w:rsidR="00490480" w:rsidRDefault="00490480" w:rsidP="009867A6"/>
    <w:p w:rsidR="00490480" w:rsidRPr="00490480" w:rsidRDefault="00490480" w:rsidP="00490480">
      <w:pPr>
        <w:pStyle w:val="ListParagraph"/>
        <w:ind w:left="785"/>
        <w:rPr>
          <w:rFonts w:ascii="Times New Roman" w:hAnsi="Times New Roman" w:cs="Times New Roman"/>
          <w:i/>
          <w:iCs/>
        </w:rPr>
      </w:pPr>
    </w:p>
    <w:p w:rsidR="00490480" w:rsidRPr="00490480" w:rsidRDefault="00490480" w:rsidP="00490480">
      <w:pPr>
        <w:rPr>
          <w:i/>
          <w:iCs/>
        </w:rPr>
      </w:pPr>
      <w:r w:rsidRPr="00490480">
        <w:rPr>
          <w:i/>
          <w:iCs/>
        </w:rPr>
        <w:t xml:space="preserve">                                                            </w:t>
      </w:r>
      <w:r>
        <w:rPr>
          <w:i/>
          <w:iCs/>
        </w:rPr>
        <w:t xml:space="preserve">   </w:t>
      </w:r>
      <w:r w:rsidRPr="00490480">
        <w:rPr>
          <w:i/>
          <w:iCs/>
        </w:rPr>
        <w:t xml:space="preserve"> (Rupees in crore)</w:t>
      </w:r>
    </w:p>
    <w:p w:rsidR="00490480" w:rsidRDefault="00490480" w:rsidP="004904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201"/>
        <w:gridCol w:w="1067"/>
        <w:gridCol w:w="1418"/>
        <w:gridCol w:w="1842"/>
      </w:tblGrid>
      <w:tr w:rsidR="00490480" w:rsidTr="008C712F">
        <w:tc>
          <w:tcPr>
            <w:tcW w:w="2405" w:type="dxa"/>
          </w:tcPr>
          <w:p w:rsidR="00490480" w:rsidRPr="00E33FF1" w:rsidRDefault="00490480" w:rsidP="008C712F">
            <w:pPr>
              <w:spacing w:line="276" w:lineRule="auto"/>
              <w:rPr>
                <w:bCs/>
              </w:rPr>
            </w:pPr>
            <w:r w:rsidRPr="00E33FF1">
              <w:rPr>
                <w:bCs/>
              </w:rPr>
              <w:t>Fiscal Aggregate</w:t>
            </w:r>
          </w:p>
        </w:tc>
        <w:tc>
          <w:tcPr>
            <w:tcW w:w="1201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2010-11</w:t>
            </w:r>
          </w:p>
        </w:tc>
        <w:tc>
          <w:tcPr>
            <w:tcW w:w="1067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2011-12</w:t>
            </w:r>
          </w:p>
        </w:tc>
        <w:tc>
          <w:tcPr>
            <w:tcW w:w="1418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2012-13</w:t>
            </w:r>
          </w:p>
        </w:tc>
        <w:tc>
          <w:tcPr>
            <w:tcW w:w="1842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2013-14</w:t>
            </w:r>
          </w:p>
        </w:tc>
      </w:tr>
      <w:tr w:rsidR="00490480" w:rsidTr="008C712F">
        <w:tc>
          <w:tcPr>
            <w:tcW w:w="2405" w:type="dxa"/>
          </w:tcPr>
          <w:p w:rsidR="00490480" w:rsidRPr="00E33FF1" w:rsidRDefault="00490480" w:rsidP="008C712F">
            <w:pPr>
              <w:spacing w:line="276" w:lineRule="auto"/>
              <w:rPr>
                <w:bCs/>
              </w:rPr>
            </w:pPr>
            <w:r w:rsidRPr="00E33FF1">
              <w:rPr>
                <w:bCs/>
              </w:rPr>
              <w:t xml:space="preserve">Revenue Receipts  </w:t>
            </w:r>
          </w:p>
        </w:tc>
        <w:tc>
          <w:tcPr>
            <w:tcW w:w="1201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22234</w:t>
            </w:r>
          </w:p>
        </w:tc>
        <w:tc>
          <w:tcPr>
            <w:tcW w:w="1067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24783</w:t>
            </w:r>
          </w:p>
        </w:tc>
        <w:tc>
          <w:tcPr>
            <w:tcW w:w="1418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26217</w:t>
            </w:r>
          </w:p>
        </w:tc>
        <w:tc>
          <w:tcPr>
            <w:tcW w:w="1842" w:type="dxa"/>
          </w:tcPr>
          <w:p w:rsidR="00490480" w:rsidRPr="00E33FF1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E33FF1">
              <w:rPr>
                <w:bCs/>
              </w:rPr>
              <w:t>27128</w:t>
            </w:r>
          </w:p>
        </w:tc>
      </w:tr>
      <w:tr w:rsidR="00490480" w:rsidTr="008C712F">
        <w:tc>
          <w:tcPr>
            <w:tcW w:w="2405" w:type="dxa"/>
          </w:tcPr>
          <w:p w:rsidR="00490480" w:rsidRDefault="00490480" w:rsidP="008C712F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Cs/>
              </w:rPr>
            </w:pPr>
            <w:r w:rsidRPr="00490480">
              <w:rPr>
                <w:bCs/>
              </w:rPr>
              <w:tab/>
              <w:t>Revenue Expenditure</w:t>
            </w:r>
          </w:p>
          <w:p w:rsidR="00490480" w:rsidRPr="00490480" w:rsidRDefault="00490480" w:rsidP="008C712F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(as per </w:t>
            </w:r>
            <w:r w:rsidR="00CF451C">
              <w:rPr>
                <w:bCs/>
              </w:rPr>
              <w:t>vouchers</w:t>
            </w:r>
            <w:r>
              <w:rPr>
                <w:bCs/>
              </w:rPr>
              <w:t>)</w:t>
            </w:r>
          </w:p>
          <w:p w:rsidR="00490480" w:rsidRPr="00490480" w:rsidRDefault="00490480" w:rsidP="008C712F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Cs/>
              </w:rPr>
            </w:pPr>
          </w:p>
        </w:tc>
        <w:tc>
          <w:tcPr>
            <w:tcW w:w="1201" w:type="dxa"/>
          </w:tcPr>
          <w:p w:rsidR="00490480" w:rsidRPr="00490480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490480">
              <w:rPr>
                <w:bCs/>
              </w:rPr>
              <w:t>18467</w:t>
            </w:r>
          </w:p>
          <w:p w:rsidR="00490480" w:rsidRPr="00490480" w:rsidRDefault="00490480" w:rsidP="008C712F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1067" w:type="dxa"/>
          </w:tcPr>
          <w:p w:rsidR="00490480" w:rsidRPr="00490480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490480">
              <w:rPr>
                <w:bCs/>
              </w:rPr>
              <w:t xml:space="preserve">  22680</w:t>
            </w:r>
          </w:p>
          <w:p w:rsidR="00490480" w:rsidRPr="00490480" w:rsidRDefault="00490480" w:rsidP="008C712F">
            <w:p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1418" w:type="dxa"/>
          </w:tcPr>
          <w:p w:rsidR="00490480" w:rsidRPr="00490480" w:rsidRDefault="00490480" w:rsidP="008C712F">
            <w:pPr>
              <w:spacing w:line="276" w:lineRule="auto"/>
              <w:jc w:val="right"/>
              <w:rPr>
                <w:bCs/>
              </w:rPr>
            </w:pPr>
            <w:r w:rsidRPr="00490480">
              <w:rPr>
                <w:bCs/>
              </w:rPr>
              <w:t xml:space="preserve">25117               </w:t>
            </w:r>
          </w:p>
        </w:tc>
        <w:tc>
          <w:tcPr>
            <w:tcW w:w="1842" w:type="dxa"/>
          </w:tcPr>
          <w:p w:rsidR="00490480" w:rsidRPr="00490480" w:rsidRDefault="00490480" w:rsidP="008C712F">
            <w:pPr>
              <w:spacing w:line="276" w:lineRule="auto"/>
              <w:jc w:val="center"/>
              <w:rPr>
                <w:bCs/>
              </w:rPr>
            </w:pPr>
            <w:r w:rsidRPr="00490480">
              <w:rPr>
                <w:bCs/>
              </w:rPr>
              <w:t xml:space="preserve">         27058</w:t>
            </w:r>
          </w:p>
          <w:p w:rsidR="00490480" w:rsidRPr="00490480" w:rsidRDefault="00490480" w:rsidP="008C712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90480" w:rsidTr="008C712F">
        <w:tc>
          <w:tcPr>
            <w:tcW w:w="2405" w:type="dxa"/>
          </w:tcPr>
          <w:p w:rsidR="00490480" w:rsidRDefault="00490480" w:rsidP="00490480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</w:t>
            </w:r>
            <w:r w:rsidR="00CF451C">
              <w:rPr>
                <w:bCs/>
              </w:rPr>
              <w:t>Revenue expenditure charged to capital expenditure</w:t>
            </w:r>
            <w:r w:rsidR="00187659">
              <w:rPr>
                <w:bCs/>
              </w:rPr>
              <w:t xml:space="preserve"> (as per audit </w:t>
            </w:r>
            <w:proofErr w:type="gramStart"/>
            <w:r w:rsidR="00187659">
              <w:rPr>
                <w:bCs/>
              </w:rPr>
              <w:t xml:space="preserve">analysis) </w:t>
            </w:r>
            <w:r w:rsidR="00CF451C">
              <w:rPr>
                <w:bCs/>
              </w:rPr>
              <w:t xml:space="preserve"> which</w:t>
            </w:r>
            <w:proofErr w:type="gramEnd"/>
            <w:r w:rsidR="00CF451C">
              <w:rPr>
                <w:bCs/>
              </w:rPr>
              <w:t xml:space="preserve"> is not included in figures of above column</w:t>
            </w:r>
          </w:p>
          <w:p w:rsidR="00490480" w:rsidRPr="00490480" w:rsidRDefault="00490480" w:rsidP="00490480">
            <w:pPr>
              <w:keepNext/>
              <w:tabs>
                <w:tab w:val="left" w:pos="288"/>
                <w:tab w:val="right" w:pos="3942"/>
              </w:tabs>
              <w:spacing w:line="276" w:lineRule="auto"/>
              <w:rPr>
                <w:bCs/>
              </w:rPr>
            </w:pPr>
          </w:p>
        </w:tc>
        <w:tc>
          <w:tcPr>
            <w:tcW w:w="1201" w:type="dxa"/>
          </w:tcPr>
          <w:p w:rsidR="00490480" w:rsidRPr="00490480" w:rsidRDefault="00CF451C" w:rsidP="008C712F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4767</w:t>
            </w:r>
          </w:p>
        </w:tc>
        <w:tc>
          <w:tcPr>
            <w:tcW w:w="1067" w:type="dxa"/>
          </w:tcPr>
          <w:p w:rsidR="00490480" w:rsidRPr="00490480" w:rsidRDefault="00CF451C" w:rsidP="008C712F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4103</w:t>
            </w:r>
          </w:p>
        </w:tc>
        <w:tc>
          <w:tcPr>
            <w:tcW w:w="1418" w:type="dxa"/>
          </w:tcPr>
          <w:p w:rsidR="00490480" w:rsidRPr="00490480" w:rsidRDefault="00CF451C" w:rsidP="008C712F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1400</w:t>
            </w:r>
          </w:p>
        </w:tc>
        <w:tc>
          <w:tcPr>
            <w:tcW w:w="1842" w:type="dxa"/>
          </w:tcPr>
          <w:p w:rsidR="00490480" w:rsidRPr="00490480" w:rsidRDefault="00CF451C" w:rsidP="008C712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170</w:t>
            </w:r>
          </w:p>
        </w:tc>
      </w:tr>
    </w:tbl>
    <w:p w:rsidR="00490480" w:rsidRPr="00E33FF1" w:rsidRDefault="00490480" w:rsidP="00490480"/>
    <w:p w:rsidR="00490480" w:rsidRDefault="00490480" w:rsidP="009867A6"/>
    <w:p w:rsidR="00E33FF1" w:rsidRDefault="00E33FF1" w:rsidP="009867A6"/>
    <w:p w:rsidR="00E33FF1" w:rsidRDefault="00E33FF1" w:rsidP="009867A6"/>
    <w:p w:rsidR="00E33FF1" w:rsidRDefault="00E33FF1" w:rsidP="009867A6"/>
    <w:p w:rsidR="00E33FF1" w:rsidRDefault="00E33FF1" w:rsidP="009867A6"/>
    <w:p w:rsidR="009867A6" w:rsidRPr="009867A6" w:rsidRDefault="009867A6" w:rsidP="009867A6">
      <w:r>
        <w:t xml:space="preserve"> </w:t>
      </w:r>
    </w:p>
    <w:p w:rsidR="00482D35" w:rsidRPr="00482D35" w:rsidRDefault="00482D35" w:rsidP="00482D35">
      <w:pPr>
        <w:ind w:left="360"/>
      </w:pPr>
    </w:p>
    <w:sectPr w:rsidR="00482D35" w:rsidRPr="00482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201" w:rsidRDefault="00843201" w:rsidP="0039441D">
      <w:r>
        <w:separator/>
      </w:r>
    </w:p>
  </w:endnote>
  <w:endnote w:type="continuationSeparator" w:id="0">
    <w:p w:rsidR="00843201" w:rsidRDefault="00843201" w:rsidP="0039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upee Foradian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201" w:rsidRDefault="00843201" w:rsidP="0039441D">
      <w:r>
        <w:separator/>
      </w:r>
    </w:p>
  </w:footnote>
  <w:footnote w:type="continuationSeparator" w:id="0">
    <w:p w:rsidR="00843201" w:rsidRDefault="00843201" w:rsidP="0039441D">
      <w:r>
        <w:continuationSeparator/>
      </w:r>
    </w:p>
  </w:footnote>
  <w:footnote w:id="1">
    <w:p w:rsidR="0039441D" w:rsidRDefault="0039441D" w:rsidP="0039441D">
      <w:pPr>
        <w:pStyle w:val="FootnoteText"/>
        <w:jc w:val="both"/>
        <w:rPr>
          <w:sz w:val="18"/>
          <w:szCs w:val="18"/>
        </w:rPr>
      </w:pPr>
      <w:r>
        <w:rPr>
          <w:rStyle w:val="FootnoteReference"/>
          <w:sz w:val="18"/>
          <w:szCs w:val="18"/>
        </w:rPr>
        <w:sym w:font="Symbol" w:char="00B6"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Includes Ways and Means Advances</w:t>
      </w:r>
    </w:p>
  </w:footnote>
  <w:footnote w:id="2">
    <w:p w:rsidR="0039441D" w:rsidRPr="00CA3664" w:rsidRDefault="0039441D" w:rsidP="0039441D">
      <w:pPr>
        <w:pStyle w:val="FootnoteText"/>
        <w:ind w:left="360" w:hanging="360"/>
        <w:jc w:val="both"/>
        <w:rPr>
          <w:rStyle w:val="FootnoteReference"/>
          <w:sz w:val="18"/>
          <w:szCs w:val="18"/>
        </w:rPr>
      </w:pPr>
      <w:r w:rsidRPr="00CA3664">
        <w:rPr>
          <w:rStyle w:val="FootnoteReference"/>
          <w:sz w:val="18"/>
          <w:szCs w:val="18"/>
        </w:rPr>
        <w:sym w:font="Symbol" w:char="00B9"/>
      </w:r>
      <w:r w:rsidRPr="00CA3664">
        <w:rPr>
          <w:rStyle w:val="FootnoteReference"/>
          <w:sz w:val="18"/>
          <w:szCs w:val="18"/>
        </w:rPr>
        <w:t xml:space="preserve"> </w:t>
      </w:r>
      <w:r w:rsidRPr="00CA3664">
        <w:rPr>
          <w:rStyle w:val="FootnoteReference"/>
          <w:sz w:val="18"/>
          <w:szCs w:val="18"/>
        </w:rPr>
        <w:tab/>
        <w:t xml:space="preserve">Figures of GSDP are based on information supplied by the State Government.  </w:t>
      </w:r>
    </w:p>
  </w:footnote>
  <w:footnote w:id="3">
    <w:p w:rsidR="0039441D" w:rsidRPr="00CA3664" w:rsidRDefault="0039441D" w:rsidP="0039441D">
      <w:pPr>
        <w:pStyle w:val="FootnoteText"/>
        <w:ind w:left="360" w:hanging="360"/>
        <w:jc w:val="both"/>
        <w:rPr>
          <w:rStyle w:val="FootnoteReference"/>
          <w:sz w:val="18"/>
          <w:szCs w:val="18"/>
        </w:rPr>
      </w:pPr>
      <w:r w:rsidRPr="00CA3664">
        <w:rPr>
          <w:rStyle w:val="FootnoteReference"/>
          <w:sz w:val="18"/>
          <w:szCs w:val="18"/>
        </w:rPr>
        <w:sym w:font="Symbol" w:char="F0B7"/>
      </w:r>
      <w:r w:rsidRPr="00CA3664">
        <w:rPr>
          <w:rStyle w:val="FootnoteReference"/>
          <w:sz w:val="18"/>
          <w:szCs w:val="18"/>
        </w:rPr>
        <w:t xml:space="preserve"> </w:t>
      </w:r>
      <w:r w:rsidRPr="00CA3664">
        <w:rPr>
          <w:rStyle w:val="FootnoteReference"/>
          <w:sz w:val="18"/>
          <w:szCs w:val="18"/>
        </w:rPr>
        <w:tab/>
        <w:t>Includes internal debt and loans and advances from Central Government only.</w:t>
      </w:r>
    </w:p>
  </w:footnote>
  <w:footnote w:id="4">
    <w:p w:rsidR="0039441D" w:rsidRPr="00CA3664" w:rsidRDefault="0039441D" w:rsidP="0039441D">
      <w:pPr>
        <w:pStyle w:val="FootnoteText"/>
        <w:ind w:left="360" w:hanging="360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7CEF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B243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BD2FA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D722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BC839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DC27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9283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04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2ED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726A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D7CD8"/>
    <w:multiLevelType w:val="hybridMultilevel"/>
    <w:tmpl w:val="6CBCE4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A741E8"/>
    <w:multiLevelType w:val="hybridMultilevel"/>
    <w:tmpl w:val="3C1450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71CC6"/>
    <w:multiLevelType w:val="hybridMultilevel"/>
    <w:tmpl w:val="80D27C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5275AC4"/>
    <w:multiLevelType w:val="hybridMultilevel"/>
    <w:tmpl w:val="C0D2D3C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4" w15:restartNumberingAfterBreak="0">
    <w:nsid w:val="07C7157E"/>
    <w:multiLevelType w:val="hybridMultilevel"/>
    <w:tmpl w:val="26F4D9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95B2681"/>
    <w:multiLevelType w:val="hybridMultilevel"/>
    <w:tmpl w:val="49DE34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9B32DF"/>
    <w:multiLevelType w:val="hybridMultilevel"/>
    <w:tmpl w:val="4714454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9EE336B"/>
    <w:multiLevelType w:val="hybridMultilevel"/>
    <w:tmpl w:val="4E86C1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9826F6"/>
    <w:multiLevelType w:val="hybridMultilevel"/>
    <w:tmpl w:val="CA5EF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EC7D17"/>
    <w:multiLevelType w:val="hybridMultilevel"/>
    <w:tmpl w:val="679C4B86"/>
    <w:lvl w:ilvl="0" w:tplc="400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0" w15:restartNumberingAfterBreak="0">
    <w:nsid w:val="1DB902DA"/>
    <w:multiLevelType w:val="hybridMultilevel"/>
    <w:tmpl w:val="9312B9A6"/>
    <w:lvl w:ilvl="0" w:tplc="0308931E">
      <w:start w:val="1"/>
      <w:numFmt w:val="lowerRoman"/>
      <w:lvlText w:val="(%1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CCC2E4E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1EE269F5"/>
    <w:multiLevelType w:val="hybridMultilevel"/>
    <w:tmpl w:val="564E6AB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1589"/>
    <w:multiLevelType w:val="hybridMultilevel"/>
    <w:tmpl w:val="B7326850"/>
    <w:lvl w:ilvl="0" w:tplc="DB2CA4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F6BEB"/>
    <w:multiLevelType w:val="multilevel"/>
    <w:tmpl w:val="E924964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8F573A4"/>
    <w:multiLevelType w:val="hybridMultilevel"/>
    <w:tmpl w:val="43C410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484AC6"/>
    <w:multiLevelType w:val="hybridMultilevel"/>
    <w:tmpl w:val="567E81D4"/>
    <w:lvl w:ilvl="0" w:tplc="4B9C135E">
      <w:start w:val="1"/>
      <w:numFmt w:val="decimal"/>
      <w:lvlText w:val="%1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26" w15:restartNumberingAfterBreak="0">
    <w:nsid w:val="356054A1"/>
    <w:multiLevelType w:val="hybridMultilevel"/>
    <w:tmpl w:val="E632C5BC"/>
    <w:lvl w:ilvl="0" w:tplc="EC8A1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5F25A7"/>
    <w:multiLevelType w:val="multilevel"/>
    <w:tmpl w:val="9312B9A6"/>
    <w:lvl w:ilvl="0">
      <w:start w:val="1"/>
      <w:numFmt w:val="lowerRoman"/>
      <w:lvlText w:val="(%1)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9303378"/>
    <w:multiLevelType w:val="multilevel"/>
    <w:tmpl w:val="8CE4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942E29"/>
    <w:multiLevelType w:val="hybridMultilevel"/>
    <w:tmpl w:val="A33480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926EE5"/>
    <w:multiLevelType w:val="hybridMultilevel"/>
    <w:tmpl w:val="29587C4A"/>
    <w:lvl w:ilvl="0" w:tplc="C36C9DA4">
      <w:start w:val="10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9E3991"/>
    <w:multiLevelType w:val="multilevel"/>
    <w:tmpl w:val="C5E44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44801CA5"/>
    <w:multiLevelType w:val="hybridMultilevel"/>
    <w:tmpl w:val="5E1CECEA"/>
    <w:lvl w:ilvl="0" w:tplc="8ADA502E">
      <w:start w:val="7"/>
      <w:numFmt w:val="lowerRoman"/>
      <w:lvlText w:val="(%1)"/>
      <w:lvlJc w:val="left"/>
      <w:pPr>
        <w:tabs>
          <w:tab w:val="num" w:pos="5040"/>
        </w:tabs>
        <w:ind w:left="504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3" w15:restartNumberingAfterBreak="0">
    <w:nsid w:val="44EC457C"/>
    <w:multiLevelType w:val="hybridMultilevel"/>
    <w:tmpl w:val="DCCAE2B8"/>
    <w:lvl w:ilvl="0" w:tplc="03345E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12A42"/>
    <w:multiLevelType w:val="hybridMultilevel"/>
    <w:tmpl w:val="886ACA7A"/>
    <w:lvl w:ilvl="0" w:tplc="9EFA579C">
      <w:start w:val="93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6118F9"/>
    <w:multiLevelType w:val="hybridMultilevel"/>
    <w:tmpl w:val="DA7AFDD2"/>
    <w:lvl w:ilvl="0" w:tplc="2A1A6E2C">
      <w:start w:val="1"/>
      <w:numFmt w:val="lowerLetter"/>
      <w:lvlText w:val="(%1)"/>
      <w:lvlJc w:val="left"/>
      <w:pPr>
        <w:ind w:left="785" w:hanging="360"/>
      </w:pPr>
      <w:rPr>
        <w:rFonts w:hint="default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77C01"/>
    <w:multiLevelType w:val="hybridMultilevel"/>
    <w:tmpl w:val="227EB3C4"/>
    <w:lvl w:ilvl="0" w:tplc="DB12D058">
      <w:start w:val="1"/>
      <w:numFmt w:val="bullet"/>
      <w:pStyle w:val="MainTextBull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>
      <w:start w:val="1"/>
      <w:numFmt w:val="bullet"/>
      <w:lvlText w:val="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1B7762"/>
    <w:multiLevelType w:val="hybridMultilevel"/>
    <w:tmpl w:val="3A843386"/>
    <w:lvl w:ilvl="0" w:tplc="111A50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4D1A75"/>
    <w:multiLevelType w:val="hybridMultilevel"/>
    <w:tmpl w:val="DA7AFDD2"/>
    <w:lvl w:ilvl="0" w:tplc="2A1A6E2C">
      <w:start w:val="1"/>
      <w:numFmt w:val="lowerLetter"/>
      <w:lvlText w:val="(%1)"/>
      <w:lvlJc w:val="left"/>
      <w:pPr>
        <w:ind w:left="785" w:hanging="360"/>
      </w:pPr>
      <w:rPr>
        <w:rFonts w:hint="default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A655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6"/>
        <w:szCs w:val="2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6ACF4C0B"/>
    <w:multiLevelType w:val="hybridMultilevel"/>
    <w:tmpl w:val="FCFE5396"/>
    <w:lvl w:ilvl="0" w:tplc="04090001">
      <w:start w:val="1"/>
      <w:numFmt w:val="bullet"/>
      <w:lvlText w:val=""/>
      <w:lvlJc w:val="left"/>
      <w:pPr>
        <w:ind w:left="23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2" w:hanging="360"/>
      </w:pPr>
      <w:rPr>
        <w:rFonts w:ascii="Wingdings" w:hAnsi="Wingdings" w:hint="default"/>
      </w:rPr>
    </w:lvl>
  </w:abstractNum>
  <w:abstractNum w:abstractNumId="41" w15:restartNumberingAfterBreak="0">
    <w:nsid w:val="6D720319"/>
    <w:multiLevelType w:val="hybridMultilevel"/>
    <w:tmpl w:val="EA9862D6"/>
    <w:lvl w:ilvl="0" w:tplc="0522266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3B459C"/>
    <w:multiLevelType w:val="hybridMultilevel"/>
    <w:tmpl w:val="0B4A6D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50C87"/>
    <w:multiLevelType w:val="hybridMultilevel"/>
    <w:tmpl w:val="74BA6E6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E31F64"/>
    <w:multiLevelType w:val="hybridMultilevel"/>
    <w:tmpl w:val="0A3CEE1A"/>
    <w:lvl w:ilvl="0" w:tplc="40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5" w15:restartNumberingAfterBreak="0">
    <w:nsid w:val="7F664F10"/>
    <w:multiLevelType w:val="hybridMultilevel"/>
    <w:tmpl w:val="5524C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9"/>
  </w:num>
  <w:num w:numId="3">
    <w:abstractNumId w:val="29"/>
  </w:num>
  <w:num w:numId="4">
    <w:abstractNumId w:val="24"/>
  </w:num>
  <w:num w:numId="5">
    <w:abstractNumId w:val="14"/>
  </w:num>
  <w:num w:numId="6">
    <w:abstractNumId w:val="21"/>
  </w:num>
  <w:num w:numId="7">
    <w:abstractNumId w:val="10"/>
  </w:num>
  <w:num w:numId="8">
    <w:abstractNumId w:val="16"/>
  </w:num>
  <w:num w:numId="9">
    <w:abstractNumId w:val="18"/>
  </w:num>
  <w:num w:numId="10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26"/>
  </w:num>
  <w:num w:numId="15">
    <w:abstractNumId w:val="31"/>
  </w:num>
  <w:num w:numId="16">
    <w:abstractNumId w:val="12"/>
  </w:num>
  <w:num w:numId="17">
    <w:abstractNumId w:val="28"/>
  </w:num>
  <w:num w:numId="18">
    <w:abstractNumId w:val="43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3"/>
  </w:num>
  <w:num w:numId="29">
    <w:abstractNumId w:val="42"/>
  </w:num>
  <w:num w:numId="30">
    <w:abstractNumId w:val="15"/>
  </w:num>
  <w:num w:numId="31">
    <w:abstractNumId w:val="20"/>
  </w:num>
  <w:num w:numId="32">
    <w:abstractNumId w:val="27"/>
  </w:num>
  <w:num w:numId="33">
    <w:abstractNumId w:val="32"/>
  </w:num>
  <w:num w:numId="34">
    <w:abstractNumId w:val="25"/>
  </w:num>
  <w:num w:numId="35">
    <w:abstractNumId w:val="33"/>
  </w:num>
  <w:num w:numId="36">
    <w:abstractNumId w:val="41"/>
  </w:num>
  <w:num w:numId="37">
    <w:abstractNumId w:val="11"/>
  </w:num>
  <w:num w:numId="38">
    <w:abstractNumId w:val="22"/>
  </w:num>
  <w:num w:numId="39">
    <w:abstractNumId w:val="17"/>
  </w:num>
  <w:num w:numId="40">
    <w:abstractNumId w:val="34"/>
  </w:num>
  <w:num w:numId="41">
    <w:abstractNumId w:val="30"/>
  </w:num>
  <w:num w:numId="42">
    <w:abstractNumId w:val="19"/>
  </w:num>
  <w:num w:numId="43">
    <w:abstractNumId w:val="40"/>
  </w:num>
  <w:num w:numId="44">
    <w:abstractNumId w:val="13"/>
  </w:num>
  <w:num w:numId="45">
    <w:abstractNumId w:val="44"/>
  </w:num>
  <w:num w:numId="46">
    <w:abstractNumId w:val="35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72"/>
    <w:rsid w:val="000278C9"/>
    <w:rsid w:val="001104CD"/>
    <w:rsid w:val="00187659"/>
    <w:rsid w:val="001E2B17"/>
    <w:rsid w:val="00352598"/>
    <w:rsid w:val="0039441D"/>
    <w:rsid w:val="00482D35"/>
    <w:rsid w:val="00490480"/>
    <w:rsid w:val="004D506E"/>
    <w:rsid w:val="00650A72"/>
    <w:rsid w:val="006734FF"/>
    <w:rsid w:val="00843201"/>
    <w:rsid w:val="009867A6"/>
    <w:rsid w:val="0098730D"/>
    <w:rsid w:val="009C1733"/>
    <w:rsid w:val="00AA06C2"/>
    <w:rsid w:val="00CF451C"/>
    <w:rsid w:val="00E1606A"/>
    <w:rsid w:val="00E217DD"/>
    <w:rsid w:val="00E33FF1"/>
    <w:rsid w:val="00F96B70"/>
    <w:rsid w:val="00FD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76D0F"/>
  <w15:chartTrackingRefBased/>
  <w15:docId w15:val="{45A045A8-5F65-4044-9789-A06ECE01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4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39441D"/>
    <w:pPr>
      <w:keepNext/>
      <w:keepLines/>
      <w:numPr>
        <w:numId w:val="2"/>
      </w:numPr>
      <w:shd w:val="clear" w:color="auto" w:fill="FABF8F"/>
      <w:spacing w:before="360" w:after="240"/>
      <w:outlineLvl w:val="0"/>
    </w:pPr>
    <w:rPr>
      <w:rFonts w:ascii="Cambria" w:hAnsi="Cambria" w:cs="Mangal"/>
      <w:b/>
      <w:bCs/>
      <w:sz w:val="36"/>
      <w:szCs w:val="25"/>
      <w:lang w:bidi="hi-IN"/>
    </w:rPr>
  </w:style>
  <w:style w:type="paragraph" w:styleId="Heading2">
    <w:name w:val="heading 2"/>
    <w:basedOn w:val="Normal"/>
    <w:next w:val="Normal"/>
    <w:link w:val="Heading2Char"/>
    <w:qFormat/>
    <w:rsid w:val="0039441D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39441D"/>
    <w:pPr>
      <w:keepNext/>
      <w:spacing w:line="360" w:lineRule="auto"/>
      <w:jc w:val="both"/>
      <w:outlineLvl w:val="2"/>
    </w:pPr>
    <w:rPr>
      <w:b/>
      <w:i/>
      <w:iCs/>
    </w:rPr>
  </w:style>
  <w:style w:type="paragraph" w:styleId="Heading4">
    <w:name w:val="heading 4"/>
    <w:basedOn w:val="Normal"/>
    <w:next w:val="Normal"/>
    <w:link w:val="Heading4Char"/>
    <w:qFormat/>
    <w:rsid w:val="0039441D"/>
    <w:pPr>
      <w:keepNext/>
      <w:spacing w:line="480" w:lineRule="auto"/>
      <w:outlineLvl w:val="3"/>
    </w:pPr>
    <w:rPr>
      <w:b/>
      <w:i/>
      <w:iCs/>
    </w:rPr>
  </w:style>
  <w:style w:type="paragraph" w:styleId="Heading5">
    <w:name w:val="heading 5"/>
    <w:aliases w:val="Box"/>
    <w:basedOn w:val="Normal"/>
    <w:next w:val="Normal"/>
    <w:link w:val="Heading5Char"/>
    <w:qFormat/>
    <w:rsid w:val="0039441D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clear" w:color="auto" w:fill="CCFFCC"/>
      <w:ind w:left="-540"/>
      <w:jc w:val="center"/>
      <w:outlineLvl w:val="4"/>
    </w:pPr>
    <w:rPr>
      <w:b/>
      <w:color w:val="800000"/>
      <w:lang w:val="en-GB"/>
    </w:rPr>
  </w:style>
  <w:style w:type="paragraph" w:styleId="Heading6">
    <w:name w:val="heading 6"/>
    <w:basedOn w:val="Normal"/>
    <w:next w:val="Normal"/>
    <w:link w:val="Heading6Char"/>
    <w:qFormat/>
    <w:rsid w:val="0039441D"/>
    <w:pPr>
      <w:keepNext/>
      <w:spacing w:line="480" w:lineRule="auto"/>
      <w:ind w:left="-18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39441D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qFormat/>
    <w:rsid w:val="0039441D"/>
    <w:pPr>
      <w:keepNext/>
      <w:jc w:val="center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qFormat/>
    <w:rsid w:val="0039441D"/>
    <w:pPr>
      <w:keepNext/>
      <w:spacing w:before="240" w:after="240" w:line="360" w:lineRule="auto"/>
      <w:jc w:val="both"/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41D"/>
    <w:rPr>
      <w:rFonts w:ascii="Cambria" w:eastAsia="Times New Roman" w:hAnsi="Cambria" w:cs="Mangal"/>
      <w:b/>
      <w:bCs/>
      <w:sz w:val="36"/>
      <w:szCs w:val="25"/>
      <w:shd w:val="clear" w:color="auto" w:fill="FABF8F"/>
      <w:lang w:val="en-US" w:bidi="hi-IN"/>
    </w:rPr>
  </w:style>
  <w:style w:type="character" w:customStyle="1" w:styleId="Heading2Char">
    <w:name w:val="Heading 2 Char"/>
    <w:basedOn w:val="DefaultParagraphFont"/>
    <w:link w:val="Heading2"/>
    <w:rsid w:val="0039441D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9441D"/>
    <w:rPr>
      <w:rFonts w:ascii="Times New Roman" w:eastAsia="Times New Roman" w:hAnsi="Times New Roman" w:cs="Times New Roman"/>
      <w:b/>
      <w:i/>
      <w:i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9441D"/>
    <w:rPr>
      <w:rFonts w:ascii="Times New Roman" w:eastAsia="Times New Roman" w:hAnsi="Times New Roman" w:cs="Times New Roman"/>
      <w:b/>
      <w:i/>
      <w:iCs/>
      <w:sz w:val="24"/>
      <w:szCs w:val="24"/>
      <w:lang w:val="en-US"/>
    </w:rPr>
  </w:style>
  <w:style w:type="character" w:customStyle="1" w:styleId="Heading5Char">
    <w:name w:val="Heading 5 Char"/>
    <w:aliases w:val="Box Char"/>
    <w:basedOn w:val="DefaultParagraphFont"/>
    <w:link w:val="Heading5"/>
    <w:rsid w:val="0039441D"/>
    <w:rPr>
      <w:rFonts w:ascii="Times New Roman" w:eastAsia="Times New Roman" w:hAnsi="Times New Roman" w:cs="Times New Roman"/>
      <w:b/>
      <w:color w:val="800000"/>
      <w:sz w:val="24"/>
      <w:szCs w:val="24"/>
      <w:shd w:val="clear" w:color="auto" w:fill="CCFFCC"/>
      <w:lang w:val="en-GB"/>
    </w:rPr>
  </w:style>
  <w:style w:type="character" w:customStyle="1" w:styleId="Heading6Char">
    <w:name w:val="Heading 6 Char"/>
    <w:basedOn w:val="DefaultParagraphFont"/>
    <w:link w:val="Heading6"/>
    <w:rsid w:val="0039441D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39441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39441D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39441D"/>
    <w:rPr>
      <w:rFonts w:ascii="Times New Roman" w:eastAsia="Times New Roman" w:hAnsi="Times New Roman" w:cs="Times New Roman"/>
      <w:b/>
      <w:sz w:val="20"/>
      <w:szCs w:val="24"/>
      <w:lang w:val="en-US"/>
    </w:rPr>
  </w:style>
  <w:style w:type="paragraph" w:styleId="ListBullet">
    <w:name w:val="List Bullet"/>
    <w:basedOn w:val="Normal"/>
    <w:autoRedefine/>
    <w:qFormat/>
    <w:rsid w:val="0039441D"/>
    <w:pPr>
      <w:numPr>
        <w:numId w:val="1"/>
      </w:numPr>
      <w:spacing w:line="432" w:lineRule="auto"/>
    </w:pPr>
  </w:style>
  <w:style w:type="paragraph" w:styleId="BodyText">
    <w:name w:val="Body Text"/>
    <w:basedOn w:val="Normal"/>
    <w:link w:val="BodyTextChar"/>
    <w:rsid w:val="0039441D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3944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hapterHeading">
    <w:name w:val="Chapter_Heading"/>
    <w:basedOn w:val="Normal"/>
    <w:rsid w:val="003944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jc w:val="center"/>
    </w:pPr>
    <w:rPr>
      <w:b/>
      <w:sz w:val="28"/>
    </w:rPr>
  </w:style>
  <w:style w:type="paragraph" w:customStyle="1" w:styleId="ParaHeading1">
    <w:name w:val="Para_Heading_1"/>
    <w:basedOn w:val="Normal"/>
    <w:rsid w:val="0039441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tabs>
        <w:tab w:val="left" w:pos="1440"/>
      </w:tabs>
      <w:spacing w:before="240"/>
    </w:pPr>
    <w:rPr>
      <w:b/>
      <w:bCs/>
      <w:sz w:val="26"/>
    </w:rPr>
  </w:style>
  <w:style w:type="paragraph" w:customStyle="1" w:styleId="ParaHeading2">
    <w:name w:val="Para_Heading_2"/>
    <w:basedOn w:val="Normal"/>
    <w:rsid w:val="0039441D"/>
    <w:pPr>
      <w:keepNext/>
      <w:keepLines/>
      <w:tabs>
        <w:tab w:val="left" w:pos="1440"/>
      </w:tabs>
      <w:spacing w:before="120"/>
      <w:ind w:left="1440" w:hanging="1440"/>
    </w:pPr>
    <w:rPr>
      <w:b/>
    </w:rPr>
  </w:style>
  <w:style w:type="paragraph" w:customStyle="1" w:styleId="Topgist">
    <w:name w:val="Top_gist"/>
    <w:basedOn w:val="Normal"/>
    <w:autoRedefine/>
    <w:rsid w:val="0039441D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jc w:val="both"/>
    </w:pPr>
    <w:rPr>
      <w:b/>
    </w:rPr>
  </w:style>
  <w:style w:type="paragraph" w:customStyle="1" w:styleId="marginalgist">
    <w:name w:val="marginal_gist"/>
    <w:basedOn w:val="Normal"/>
    <w:autoRedefine/>
    <w:rsid w:val="0039441D"/>
    <w:pPr>
      <w:keepNext/>
      <w:keepLines/>
      <w:framePr w:w="1872" w:hSpace="288" w:vSpace="187" w:wrap="around" w:vAnchor="text" w:hAnchor="page" w:x="995" w:y="44"/>
      <w:spacing w:before="120"/>
    </w:pPr>
    <w:rPr>
      <w:b/>
      <w:sz w:val="20"/>
    </w:rPr>
  </w:style>
  <w:style w:type="paragraph" w:customStyle="1" w:styleId="HeaderAudrep">
    <w:name w:val="Header_Aud_rep"/>
    <w:basedOn w:val="Normal"/>
    <w:autoRedefine/>
    <w:rsid w:val="0039441D"/>
    <w:rPr>
      <w:i/>
      <w:sz w:val="20"/>
    </w:rPr>
  </w:style>
  <w:style w:type="paragraph" w:customStyle="1" w:styleId="FooterAudrep">
    <w:name w:val="Footer_Aud_rep"/>
    <w:basedOn w:val="Normal"/>
    <w:autoRedefine/>
    <w:rsid w:val="0039441D"/>
    <w:rPr>
      <w:i/>
      <w:sz w:val="20"/>
    </w:rPr>
  </w:style>
  <w:style w:type="paragraph" w:customStyle="1" w:styleId="MainText">
    <w:name w:val="Main_Text"/>
    <w:basedOn w:val="Normal"/>
    <w:link w:val="MainTextChar"/>
    <w:rsid w:val="0039441D"/>
    <w:pPr>
      <w:spacing w:before="120" w:line="480" w:lineRule="auto"/>
      <w:jc w:val="both"/>
    </w:pPr>
  </w:style>
  <w:style w:type="character" w:customStyle="1" w:styleId="MainTextChar">
    <w:name w:val="Main_Text Char"/>
    <w:link w:val="MainText"/>
    <w:rsid w:val="003944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39441D"/>
    <w:pPr>
      <w:spacing w:line="360" w:lineRule="auto"/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rsid w:val="0039441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39441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9441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39441D"/>
    <w:pPr>
      <w:spacing w:line="480" w:lineRule="auto"/>
      <w:ind w:firstLine="360"/>
      <w:jc w:val="both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39441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rsid w:val="0039441D"/>
    <w:pPr>
      <w:spacing w:line="48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9441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39441D"/>
    <w:pPr>
      <w:jc w:val="center"/>
    </w:pPr>
    <w:rPr>
      <w:b/>
      <w:bCs/>
      <w:szCs w:val="20"/>
    </w:rPr>
  </w:style>
  <w:style w:type="character" w:customStyle="1" w:styleId="BodyText3Char">
    <w:name w:val="Body Text 3 Char"/>
    <w:basedOn w:val="DefaultParagraphFont"/>
    <w:link w:val="BodyText3"/>
    <w:rsid w:val="0039441D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styleId="BlockText">
    <w:name w:val="Block Text"/>
    <w:basedOn w:val="Normal"/>
    <w:rsid w:val="0039441D"/>
    <w:pPr>
      <w:ind w:left="-18" w:right="-18"/>
      <w:jc w:val="both"/>
    </w:pPr>
    <w:rPr>
      <w:b/>
    </w:rPr>
  </w:style>
  <w:style w:type="paragraph" w:styleId="FootnoteText">
    <w:name w:val="footnote text"/>
    <w:basedOn w:val="Normal"/>
    <w:link w:val="FootnoteTextChar"/>
    <w:semiHidden/>
    <w:rsid w:val="003944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44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9441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9441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39441D"/>
    <w:pPr>
      <w:spacing w:line="360" w:lineRule="auto"/>
      <w:ind w:left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3944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ighlights-1">
    <w:name w:val="Highlights-1"/>
    <w:basedOn w:val="Normal"/>
    <w:autoRedefine/>
    <w:rsid w:val="0039441D"/>
    <w:pPr>
      <w:spacing w:before="120"/>
      <w:jc w:val="both"/>
    </w:pPr>
    <w:rPr>
      <w:b/>
    </w:rPr>
  </w:style>
  <w:style w:type="paragraph" w:customStyle="1" w:styleId="Departmentname">
    <w:name w:val="Department name"/>
    <w:basedOn w:val="Normal"/>
    <w:autoRedefine/>
    <w:rsid w:val="003944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120"/>
      <w:jc w:val="center"/>
    </w:pPr>
    <w:rPr>
      <w:b/>
      <w:sz w:val="26"/>
    </w:rPr>
  </w:style>
  <w:style w:type="paragraph" w:customStyle="1" w:styleId="Hilights">
    <w:name w:val="Hilights"/>
    <w:basedOn w:val="Normal"/>
    <w:autoRedefine/>
    <w:rsid w:val="0039441D"/>
    <w:pPr>
      <w:shd w:val="clear" w:color="auto" w:fill="C0C0C0"/>
      <w:spacing w:before="120"/>
      <w:jc w:val="both"/>
    </w:pPr>
    <w:rPr>
      <w:b/>
    </w:rPr>
  </w:style>
  <w:style w:type="paragraph" w:customStyle="1" w:styleId="Hilightsparano">
    <w:name w:val="Hilights para no."/>
    <w:basedOn w:val="Normal"/>
    <w:autoRedefine/>
    <w:rsid w:val="0039441D"/>
    <w:pPr>
      <w:jc w:val="right"/>
    </w:pPr>
    <w:rPr>
      <w:i/>
    </w:rPr>
  </w:style>
  <w:style w:type="paragraph" w:customStyle="1" w:styleId="Otherpara">
    <w:name w:val="Otherpara"/>
    <w:basedOn w:val="Normal"/>
    <w:rsid w:val="0039441D"/>
    <w:pPr>
      <w:jc w:val="both"/>
    </w:pPr>
  </w:style>
  <w:style w:type="character" w:styleId="PageNumber">
    <w:name w:val="page number"/>
    <w:basedOn w:val="DefaultParagraphFont"/>
    <w:rsid w:val="0039441D"/>
  </w:style>
  <w:style w:type="paragraph" w:styleId="Header">
    <w:name w:val="header"/>
    <w:basedOn w:val="Normal"/>
    <w:link w:val="HeaderChar"/>
    <w:rsid w:val="003944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44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inheading">
    <w:name w:val="Main heading"/>
    <w:basedOn w:val="Normal"/>
    <w:rsid w:val="0039441D"/>
    <w:rPr>
      <w:rFonts w:ascii="Arial Black" w:hAnsi="Arial Black"/>
      <w:b/>
      <w:sz w:val="28"/>
    </w:rPr>
  </w:style>
  <w:style w:type="paragraph" w:customStyle="1" w:styleId="subheading">
    <w:name w:val="subheading"/>
    <w:basedOn w:val="Normal"/>
    <w:autoRedefine/>
    <w:rsid w:val="0039441D"/>
    <w:rPr>
      <w:rFonts w:ascii="Century Gothic" w:hAnsi="Century Gothic"/>
    </w:rPr>
  </w:style>
  <w:style w:type="paragraph" w:customStyle="1" w:styleId="Mhead">
    <w:name w:val="Mhead"/>
    <w:basedOn w:val="Normal"/>
    <w:autoRedefine/>
    <w:rsid w:val="0039441D"/>
    <w:pPr>
      <w:spacing w:before="100" w:beforeAutospacing="1" w:line="360" w:lineRule="auto"/>
      <w:jc w:val="center"/>
    </w:pPr>
    <w:rPr>
      <w:b/>
      <w:i/>
      <w:sz w:val="36"/>
    </w:rPr>
  </w:style>
  <w:style w:type="paragraph" w:customStyle="1" w:styleId="Shead">
    <w:name w:val="Shead"/>
    <w:basedOn w:val="Normal"/>
    <w:autoRedefine/>
    <w:rsid w:val="0039441D"/>
    <w:pPr>
      <w:ind w:firstLine="720"/>
      <w:jc w:val="center"/>
    </w:pPr>
    <w:rPr>
      <w:b/>
    </w:rPr>
  </w:style>
  <w:style w:type="paragraph" w:customStyle="1" w:styleId="Chapterheading0">
    <w:name w:val="Chapterheading"/>
    <w:basedOn w:val="Normal"/>
    <w:autoRedefine/>
    <w:rsid w:val="0039441D"/>
    <w:pPr>
      <w:jc w:val="center"/>
    </w:pPr>
    <w:rPr>
      <w:rFonts w:ascii="Arial" w:hAnsi="Arial"/>
      <w:b/>
      <w:sz w:val="32"/>
      <w:u w:val="single"/>
    </w:rPr>
  </w:style>
  <w:style w:type="paragraph" w:customStyle="1" w:styleId="Mainheading0">
    <w:name w:val="Mainheading"/>
    <w:basedOn w:val="Normal"/>
    <w:autoRedefine/>
    <w:rsid w:val="0039441D"/>
    <w:pPr>
      <w:spacing w:before="40" w:after="40"/>
    </w:pPr>
    <w:rPr>
      <w:b/>
      <w:sz w:val="28"/>
    </w:rPr>
  </w:style>
  <w:style w:type="paragraph" w:customStyle="1" w:styleId="Otherheading">
    <w:name w:val="Otherheading"/>
    <w:basedOn w:val="Normal"/>
    <w:rsid w:val="0039441D"/>
    <w:rPr>
      <w:b/>
      <w:u w:val="single"/>
    </w:rPr>
  </w:style>
  <w:style w:type="paragraph" w:customStyle="1" w:styleId="footnote">
    <w:name w:val="footnote"/>
    <w:basedOn w:val="Normal"/>
    <w:rsid w:val="0039441D"/>
    <w:rPr>
      <w:sz w:val="20"/>
    </w:rPr>
  </w:style>
  <w:style w:type="paragraph" w:customStyle="1" w:styleId="StyleTitleLeftBefore6ptBoxSinglesolidlineAuto">
    <w:name w:val="Style Title + Left Before:  6 pt Box: (Single solid line Auto  ..."/>
    <w:basedOn w:val="Title"/>
    <w:autoRedefine/>
    <w:rsid w:val="003944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FFFFFF"/>
      <w:spacing w:before="120"/>
      <w:jc w:val="left"/>
    </w:pPr>
    <w:rPr>
      <w:szCs w:val="20"/>
    </w:rPr>
  </w:style>
  <w:style w:type="paragraph" w:customStyle="1" w:styleId="StyleHeading3Before12ptLinespacingsingle">
    <w:name w:val="Style Heading 3 + Before:  12 pt Line spacing:  single"/>
    <w:basedOn w:val="Heading3"/>
    <w:autoRedefine/>
    <w:rsid w:val="0039441D"/>
    <w:pPr>
      <w:spacing w:before="120" w:line="240" w:lineRule="auto"/>
    </w:pPr>
    <w:rPr>
      <w:bCs/>
      <w:szCs w:val="20"/>
    </w:rPr>
  </w:style>
  <w:style w:type="paragraph" w:customStyle="1" w:styleId="StyleParaHeading1Left0Firstline0">
    <w:name w:val="Style Para_Heading_1 + Left:  0&quot; First line:  0&quot;"/>
    <w:basedOn w:val="ParaHeading1"/>
    <w:autoRedefine/>
    <w:rsid w:val="0039441D"/>
    <w:pPr>
      <w:spacing w:before="120"/>
    </w:pPr>
    <w:rPr>
      <w:bCs w:val="0"/>
      <w:szCs w:val="20"/>
    </w:rPr>
  </w:style>
  <w:style w:type="paragraph" w:customStyle="1" w:styleId="StyleParaHeading2Before0pt">
    <w:name w:val="Style Para_Heading_2 + Before:  0 pt"/>
    <w:basedOn w:val="ParaHeading2"/>
    <w:rsid w:val="0039441D"/>
    <w:pPr>
      <w:spacing w:before="0"/>
    </w:pPr>
    <w:rPr>
      <w:bCs/>
      <w:iCs/>
      <w:szCs w:val="20"/>
    </w:rPr>
  </w:style>
  <w:style w:type="paragraph" w:customStyle="1" w:styleId="StyleParaHeading2NotBoldNotItalic">
    <w:name w:val="Style Para_Heading_2 + Not Bold Not Italic"/>
    <w:basedOn w:val="ParaHeading2"/>
    <w:rsid w:val="0039441D"/>
  </w:style>
  <w:style w:type="character" w:customStyle="1" w:styleId="ParaHeading2Char">
    <w:name w:val="Para_Heading_2 Char"/>
    <w:rsid w:val="0039441D"/>
    <w:rPr>
      <w:b/>
      <w:i/>
      <w:sz w:val="24"/>
      <w:szCs w:val="24"/>
      <w:lang w:val="en-US" w:eastAsia="en-US" w:bidi="ar-SA"/>
    </w:rPr>
  </w:style>
  <w:style w:type="character" w:customStyle="1" w:styleId="StyleParaHeading2NotBoldNotItalicChar">
    <w:name w:val="Style Para_Heading_2 + Not Bold Not Italic Char"/>
    <w:basedOn w:val="ParaHeading2Char"/>
    <w:rsid w:val="0039441D"/>
    <w:rPr>
      <w:b/>
      <w:i/>
      <w:sz w:val="24"/>
      <w:szCs w:val="24"/>
      <w:lang w:val="en-US" w:eastAsia="en-US" w:bidi="ar-SA"/>
    </w:rPr>
  </w:style>
  <w:style w:type="paragraph" w:customStyle="1" w:styleId="Paragraph">
    <w:name w:val="Paragraph"/>
    <w:basedOn w:val="Normal"/>
    <w:autoRedefine/>
    <w:rsid w:val="0039441D"/>
    <w:pPr>
      <w:pBdr>
        <w:top w:val="single" w:sz="4" w:space="6" w:color="auto"/>
        <w:left w:val="single" w:sz="4" w:space="22" w:color="auto"/>
        <w:bottom w:val="single" w:sz="4" w:space="6" w:color="auto"/>
        <w:right w:val="single" w:sz="4" w:space="4" w:color="auto"/>
      </w:pBdr>
      <w:shd w:val="clear" w:color="auto" w:fill="FFFFFF"/>
      <w:jc w:val="both"/>
    </w:pPr>
    <w:rPr>
      <w:bCs/>
      <w:sz w:val="22"/>
      <w:szCs w:val="22"/>
      <w:lang w:val="en-GB"/>
    </w:rPr>
  </w:style>
  <w:style w:type="paragraph" w:customStyle="1" w:styleId="p">
    <w:name w:val="p"/>
    <w:basedOn w:val="BodyText"/>
    <w:rsid w:val="0039441D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b/>
    </w:rPr>
  </w:style>
  <w:style w:type="paragraph" w:styleId="ListParagraph">
    <w:name w:val="List Paragraph"/>
    <w:basedOn w:val="Normal"/>
    <w:uiPriority w:val="34"/>
    <w:qFormat/>
    <w:rsid w:val="0039441D"/>
    <w:pPr>
      <w:spacing w:after="200" w:line="276" w:lineRule="auto"/>
      <w:ind w:left="720"/>
      <w:contextualSpacing/>
    </w:pPr>
    <w:rPr>
      <w:rFonts w:ascii="Arial" w:eastAsia="Calibri" w:hAnsi="Arial" w:cs="Mangal"/>
      <w:szCs w:val="21"/>
      <w:lang w:bidi="hi-IN"/>
    </w:rPr>
  </w:style>
  <w:style w:type="character" w:customStyle="1" w:styleId="BalloonTextChar">
    <w:name w:val="Balloon Text Char"/>
    <w:link w:val="BalloonText"/>
    <w:semiHidden/>
    <w:rsid w:val="0039441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39441D"/>
    <w:rPr>
      <w:rFonts w:ascii="Tahoma" w:hAnsi="Tahoma" w:cs="Tahoma"/>
      <w:sz w:val="16"/>
      <w:szCs w:val="16"/>
      <w:lang w:val="en-IN"/>
    </w:rPr>
  </w:style>
  <w:style w:type="character" w:customStyle="1" w:styleId="BalloonTextChar1">
    <w:name w:val="Balloon Text Char1"/>
    <w:basedOn w:val="DefaultParagraphFont"/>
    <w:uiPriority w:val="99"/>
    <w:semiHidden/>
    <w:rsid w:val="0039441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Heading21">
    <w:name w:val="Heading 21"/>
    <w:basedOn w:val="Normal"/>
    <w:rsid w:val="0039441D"/>
    <w:pPr>
      <w:keepNext/>
      <w:keepLines/>
      <w:widowControl w:val="0"/>
      <w:spacing w:before="240"/>
      <w:ind w:left="720" w:hanging="720"/>
    </w:pPr>
    <w:rPr>
      <w:b/>
      <w:bCs/>
      <w:i/>
      <w:iCs/>
    </w:rPr>
  </w:style>
  <w:style w:type="paragraph" w:customStyle="1" w:styleId="Table">
    <w:name w:val="Table"/>
    <w:basedOn w:val="MainText"/>
    <w:rsid w:val="0039441D"/>
    <w:pPr>
      <w:tabs>
        <w:tab w:val="left" w:pos="144"/>
      </w:tabs>
      <w:spacing w:before="60" w:after="60" w:line="240" w:lineRule="auto"/>
      <w:jc w:val="left"/>
    </w:pPr>
    <w:rPr>
      <w:rFonts w:cs="Arial"/>
      <w:sz w:val="20"/>
      <w:lang w:bidi="ta-IN"/>
    </w:rPr>
  </w:style>
  <w:style w:type="paragraph" w:customStyle="1" w:styleId="MainTextBull">
    <w:name w:val="Main_Text_Bull"/>
    <w:basedOn w:val="MainText"/>
    <w:autoRedefine/>
    <w:rsid w:val="0039441D"/>
    <w:pPr>
      <w:numPr>
        <w:numId w:val="10"/>
      </w:numPr>
      <w:tabs>
        <w:tab w:val="clear" w:pos="720"/>
        <w:tab w:val="num" w:pos="360"/>
      </w:tabs>
      <w:spacing w:after="120" w:line="240" w:lineRule="auto"/>
      <w:ind w:left="0" w:hanging="360"/>
    </w:pPr>
    <w:rPr>
      <w:bCs/>
      <w:lang w:bidi="ta-IN"/>
    </w:rPr>
  </w:style>
  <w:style w:type="paragraph" w:customStyle="1" w:styleId="Para1">
    <w:name w:val="Para1"/>
    <w:basedOn w:val="Signature"/>
    <w:rsid w:val="0039441D"/>
    <w:pPr>
      <w:tabs>
        <w:tab w:val="left" w:pos="1440"/>
      </w:tabs>
      <w:spacing w:before="120" w:after="120" w:line="320" w:lineRule="exact"/>
      <w:ind w:left="0"/>
      <w:jc w:val="both"/>
    </w:pPr>
    <w:rPr>
      <w:rFonts w:cs="Latha"/>
      <w:lang w:bidi="ta-IN"/>
    </w:rPr>
  </w:style>
  <w:style w:type="paragraph" w:styleId="Signature">
    <w:name w:val="Signature"/>
    <w:aliases w:val=" Char"/>
    <w:basedOn w:val="Normal"/>
    <w:link w:val="SignatureChar"/>
    <w:uiPriority w:val="99"/>
    <w:semiHidden/>
    <w:unhideWhenUsed/>
    <w:rsid w:val="0039441D"/>
    <w:pPr>
      <w:ind w:left="4320"/>
    </w:pPr>
  </w:style>
  <w:style w:type="character" w:customStyle="1" w:styleId="SignatureChar">
    <w:name w:val="Signature Char"/>
    <w:aliases w:val=" Char Char"/>
    <w:basedOn w:val="DefaultParagraphFont"/>
    <w:link w:val="Signature"/>
    <w:uiPriority w:val="99"/>
    <w:semiHidden/>
    <w:rsid w:val="0039441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CharChar">
    <w:name w:val="Table Char Char"/>
    <w:basedOn w:val="MainText"/>
    <w:rsid w:val="0039441D"/>
    <w:pPr>
      <w:spacing w:before="60" w:after="60" w:line="240" w:lineRule="auto"/>
      <w:jc w:val="left"/>
    </w:pPr>
    <w:rPr>
      <w:rFonts w:cs="Latha"/>
      <w:iCs/>
      <w:lang w:bidi="ta-IN"/>
    </w:rPr>
  </w:style>
  <w:style w:type="paragraph" w:customStyle="1" w:styleId="PARAGRAPHTEXT">
    <w:name w:val="PARAGRAPH TEXT"/>
    <w:basedOn w:val="Normal"/>
    <w:rsid w:val="0039441D"/>
    <w:pPr>
      <w:spacing w:before="240"/>
      <w:jc w:val="both"/>
    </w:pPr>
  </w:style>
  <w:style w:type="paragraph" w:customStyle="1" w:styleId="aParagraph">
    <w:name w:val="aParagraph"/>
    <w:rsid w:val="0039441D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Paraheading2">
    <w:name w:val="aParaheading2"/>
    <w:rsid w:val="0039441D"/>
    <w:pPr>
      <w:keepNext/>
      <w:spacing w:before="240" w:after="0" w:line="240" w:lineRule="auto"/>
      <w:ind w:left="1008" w:hanging="1008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annx1Char">
    <w:name w:val="annx1 Char"/>
    <w:basedOn w:val="Heading1"/>
    <w:autoRedefine/>
    <w:rsid w:val="0039441D"/>
    <w:pPr>
      <w:keepLines w:val="0"/>
      <w:numPr>
        <w:numId w:val="0"/>
      </w:numPr>
      <w:shd w:val="clear" w:color="auto" w:fill="7030A0"/>
      <w:spacing w:before="120" w:after="120"/>
      <w:jc w:val="center"/>
    </w:pPr>
    <w:rPr>
      <w:rFonts w:ascii="Times New Roman" w:hAnsi="Times New Roman" w:cs="Times New Roman"/>
      <w:b w:val="0"/>
      <w:i/>
      <w:iCs/>
      <w:color w:val="FFFFFF"/>
      <w:sz w:val="24"/>
      <w:szCs w:val="18"/>
    </w:rPr>
  </w:style>
  <w:style w:type="paragraph" w:customStyle="1" w:styleId="annx2">
    <w:name w:val="annx2"/>
    <w:basedOn w:val="annx1Char"/>
    <w:rsid w:val="0039441D"/>
    <w:pPr>
      <w:ind w:left="-90"/>
    </w:pPr>
  </w:style>
  <w:style w:type="paragraph" w:customStyle="1" w:styleId="TableChar">
    <w:name w:val="Table Char"/>
    <w:basedOn w:val="Normal"/>
    <w:rsid w:val="0039441D"/>
    <w:pPr>
      <w:spacing w:before="60" w:after="60"/>
    </w:pPr>
  </w:style>
  <w:style w:type="paragraph" w:customStyle="1" w:styleId="Rupee">
    <w:name w:val="Rupee"/>
    <w:basedOn w:val="Normal"/>
    <w:autoRedefine/>
    <w:rsid w:val="0039441D"/>
    <w:pPr>
      <w:ind w:right="-88"/>
      <w:jc w:val="right"/>
    </w:pPr>
    <w:rPr>
      <w:rFonts w:eastAsia="Batang"/>
      <w:b/>
      <w:bCs/>
      <w:sz w:val="20"/>
      <w:szCs w:val="20"/>
      <w:lang w:val="en-GB"/>
    </w:rPr>
  </w:style>
  <w:style w:type="paragraph" w:customStyle="1" w:styleId="Head">
    <w:name w:val="Head"/>
    <w:basedOn w:val="Normal"/>
    <w:rsid w:val="0039441D"/>
    <w:pPr>
      <w:spacing w:before="240" w:after="240"/>
      <w:jc w:val="center"/>
    </w:pPr>
    <w:rPr>
      <w:b/>
      <w:caps/>
      <w:sz w:val="28"/>
      <w:szCs w:val="20"/>
      <w:lang w:val="en-GB"/>
    </w:rPr>
  </w:style>
  <w:style w:type="paragraph" w:styleId="Subtitle">
    <w:name w:val="Subtitle"/>
    <w:basedOn w:val="Normal"/>
    <w:link w:val="SubtitleChar"/>
    <w:qFormat/>
    <w:rsid w:val="0039441D"/>
    <w:pPr>
      <w:spacing w:line="480" w:lineRule="auto"/>
      <w:jc w:val="center"/>
    </w:pPr>
    <w:rPr>
      <w:rFonts w:cs="Tahoma"/>
      <w:b/>
      <w:bCs/>
      <w:lang w:bidi="te-IN"/>
    </w:rPr>
  </w:style>
  <w:style w:type="character" w:customStyle="1" w:styleId="SubtitleChar">
    <w:name w:val="Subtitle Char"/>
    <w:basedOn w:val="DefaultParagraphFont"/>
    <w:link w:val="Subtitle"/>
    <w:rsid w:val="0039441D"/>
    <w:rPr>
      <w:rFonts w:ascii="Times New Roman" w:eastAsia="Times New Roman" w:hAnsi="Times New Roman" w:cs="Tahoma"/>
      <w:b/>
      <w:bCs/>
      <w:sz w:val="24"/>
      <w:szCs w:val="24"/>
      <w:lang w:val="en-US" w:bidi="te-IN"/>
    </w:rPr>
  </w:style>
  <w:style w:type="paragraph" w:customStyle="1" w:styleId="afootnote">
    <w:name w:val="afootnote"/>
    <w:rsid w:val="0039441D"/>
    <w:pPr>
      <w:spacing w:after="0" w:line="240" w:lineRule="auto"/>
      <w:ind w:left="216" w:hanging="216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39441D"/>
    <w:pPr>
      <w:spacing w:before="100" w:beforeAutospacing="1" w:after="100" w:afterAutospacing="1"/>
    </w:pPr>
    <w:rPr>
      <w:lang w:bidi="hi-IN"/>
    </w:rPr>
  </w:style>
  <w:style w:type="character" w:customStyle="1" w:styleId="klink">
    <w:name w:val="klink"/>
    <w:basedOn w:val="DefaultParagraphFont"/>
    <w:rsid w:val="0039441D"/>
  </w:style>
  <w:style w:type="character" w:styleId="FootnoteReference">
    <w:name w:val="footnote reference"/>
    <w:semiHidden/>
    <w:rsid w:val="0039441D"/>
    <w:rPr>
      <w:vertAlign w:val="superscript"/>
    </w:rPr>
  </w:style>
  <w:style w:type="paragraph" w:styleId="DocumentMap">
    <w:name w:val="Document Map"/>
    <w:basedOn w:val="Normal"/>
    <w:link w:val="DocumentMapChar"/>
    <w:rsid w:val="0039441D"/>
    <w:pPr>
      <w:shd w:val="clear" w:color="auto" w:fill="000080"/>
    </w:pPr>
    <w:rPr>
      <w:rFonts w:ascii="Tahoma" w:hAnsi="Tahoma" w:cs="Mangal"/>
      <w:sz w:val="20"/>
      <w:szCs w:val="20"/>
      <w:lang w:bidi="hi-IN"/>
    </w:rPr>
  </w:style>
  <w:style w:type="character" w:customStyle="1" w:styleId="DocumentMapChar">
    <w:name w:val="Document Map Char"/>
    <w:basedOn w:val="DefaultParagraphFont"/>
    <w:link w:val="DocumentMap"/>
    <w:rsid w:val="0039441D"/>
    <w:rPr>
      <w:rFonts w:ascii="Tahoma" w:eastAsia="Times New Roman" w:hAnsi="Tahoma" w:cs="Mangal"/>
      <w:sz w:val="20"/>
      <w:szCs w:val="20"/>
      <w:shd w:val="clear" w:color="auto" w:fill="000080"/>
      <w:lang w:val="en-US" w:bidi="hi-IN"/>
    </w:rPr>
  </w:style>
  <w:style w:type="paragraph" w:customStyle="1" w:styleId="yiv1565766818msonormal">
    <w:name w:val="yiv1565766818msonormal"/>
    <w:basedOn w:val="Normal"/>
    <w:rsid w:val="0039441D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39441D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9441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9441D"/>
    <w:rPr>
      <w:color w:val="800080"/>
      <w:u w:val="single"/>
    </w:rPr>
  </w:style>
  <w:style w:type="paragraph" w:customStyle="1" w:styleId="xl65">
    <w:name w:val="xl65"/>
    <w:basedOn w:val="Normal"/>
    <w:rsid w:val="0039441D"/>
    <w:pPr>
      <w:spacing w:before="100" w:beforeAutospacing="1" w:after="100" w:afterAutospacing="1"/>
    </w:pPr>
  </w:style>
  <w:style w:type="paragraph" w:customStyle="1" w:styleId="xl66">
    <w:name w:val="xl66"/>
    <w:basedOn w:val="Normal"/>
    <w:rsid w:val="00394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rsid w:val="00394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394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394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"/>
    <w:rsid w:val="00394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table" w:styleId="TableGrid">
    <w:name w:val="Table Grid"/>
    <w:basedOn w:val="TableNormal"/>
    <w:uiPriority w:val="59"/>
    <w:rsid w:val="00E33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261E-C0AD-45DE-856E-DAE01BCA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13</cp:revision>
  <cp:lastPrinted>2018-12-24T07:38:00Z</cp:lastPrinted>
  <dcterms:created xsi:type="dcterms:W3CDTF">2018-12-24T06:27:00Z</dcterms:created>
  <dcterms:modified xsi:type="dcterms:W3CDTF">2018-12-28T06:37:00Z</dcterms:modified>
</cp:coreProperties>
</file>