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DF7" w:rsidRDefault="00406DF7" w:rsidP="00406DF7">
      <w:pPr>
        <w:ind w:left="660"/>
        <w:jc w:val="center"/>
        <w:rPr>
          <w:b/>
          <w:bCs/>
        </w:rPr>
      </w:pPr>
      <w:r w:rsidRPr="00406DF7">
        <w:rPr>
          <w:b/>
          <w:bCs/>
        </w:rPr>
        <w:t>Case Study</w:t>
      </w:r>
      <w:r w:rsidR="00F17E24">
        <w:rPr>
          <w:b/>
          <w:bCs/>
        </w:rPr>
        <w:t xml:space="preserve">         </w:t>
      </w:r>
      <w:r w:rsidR="00410AC8">
        <w:rPr>
          <w:b/>
          <w:bCs/>
        </w:rPr>
        <w:t xml:space="preserve"> </w:t>
      </w:r>
      <w:r w:rsidR="00F17E24">
        <w:rPr>
          <w:b/>
          <w:bCs/>
        </w:rPr>
        <w:t xml:space="preserve">  Time required:- 30 minutes</w:t>
      </w:r>
    </w:p>
    <w:p w:rsidR="00F17E24" w:rsidRPr="00406DF7" w:rsidRDefault="00F17E24" w:rsidP="00406DF7">
      <w:pPr>
        <w:ind w:left="660"/>
        <w:jc w:val="center"/>
        <w:rPr>
          <w:b/>
          <w:bCs/>
        </w:rPr>
      </w:pPr>
    </w:p>
    <w:p w:rsidR="00406DF7" w:rsidRDefault="00406DF7" w:rsidP="00406DF7">
      <w:pPr>
        <w:ind w:left="1080"/>
      </w:pPr>
      <w:r>
        <w:t>Let us discuss a typical case of “</w:t>
      </w:r>
      <w:r w:rsidRPr="00077DD4">
        <w:t xml:space="preserve">The Jammu and Kashmir Fiscal Responsibility </w:t>
      </w:r>
      <w:proofErr w:type="gramStart"/>
      <w:r>
        <w:t>an</w:t>
      </w:r>
      <w:r w:rsidRPr="00077DD4">
        <w:t xml:space="preserve"> </w:t>
      </w:r>
      <w:r>
        <w:t xml:space="preserve"> </w:t>
      </w:r>
      <w:r w:rsidRPr="00077DD4">
        <w:t>Budget</w:t>
      </w:r>
      <w:proofErr w:type="gramEnd"/>
      <w:r w:rsidRPr="00077DD4">
        <w:t xml:space="preserve"> Management </w:t>
      </w:r>
      <w:r>
        <w:t xml:space="preserve"> (FRBM) Act, 2006”</w:t>
      </w:r>
      <w:r w:rsidR="00C21222">
        <w:t xml:space="preserve"> and Audit findings  with regard to its implementation:-</w:t>
      </w:r>
    </w:p>
    <w:p w:rsidR="00406DF7" w:rsidRDefault="00406DF7" w:rsidP="00406DF7">
      <w:pPr>
        <w:ind w:left="1080"/>
      </w:pPr>
    </w:p>
    <w:p w:rsidR="00406DF7" w:rsidRPr="00C21222" w:rsidRDefault="00C21222" w:rsidP="00C21222">
      <w:pPr>
        <w:pStyle w:val="ListParagraph"/>
        <w:numPr>
          <w:ilvl w:val="0"/>
          <w:numId w:val="5"/>
        </w:numPr>
        <w:rPr>
          <w:b/>
          <w:bCs/>
          <w:szCs w:val="18"/>
          <w:lang w:val="en-GB"/>
        </w:rPr>
      </w:pPr>
      <w:r>
        <w:rPr>
          <w:b/>
          <w:bCs/>
          <w:szCs w:val="18"/>
          <w:lang w:val="en-GB"/>
        </w:rPr>
        <w:t xml:space="preserve"> </w:t>
      </w:r>
      <w:r w:rsidR="00A61E8E">
        <w:rPr>
          <w:b/>
          <w:bCs/>
          <w:szCs w:val="18"/>
          <w:lang w:val="en-GB"/>
        </w:rPr>
        <w:t>Requirements of the Act:-</w:t>
      </w:r>
    </w:p>
    <w:p w:rsidR="00406DF7" w:rsidRPr="00077DD4" w:rsidRDefault="00406DF7" w:rsidP="00406DF7">
      <w:pPr>
        <w:pStyle w:val="MainText"/>
        <w:spacing w:after="120" w:line="360" w:lineRule="auto"/>
        <w:ind w:left="1080"/>
        <w:rPr>
          <w:szCs w:val="18"/>
          <w:lang w:val="en-GB"/>
        </w:rPr>
      </w:pPr>
      <w:r w:rsidRPr="00077DD4">
        <w:rPr>
          <w:szCs w:val="18"/>
          <w:lang w:val="en-GB"/>
        </w:rPr>
        <w:t xml:space="preserve">Section 9 </w:t>
      </w:r>
      <w:r w:rsidRPr="00077DD4">
        <w:rPr>
          <w:lang w:val="en-GB"/>
        </w:rPr>
        <w:t xml:space="preserve">of </w:t>
      </w:r>
      <w:r w:rsidRPr="00077DD4">
        <w:rPr>
          <w:szCs w:val="18"/>
          <w:lang w:val="en-GB"/>
        </w:rPr>
        <w:t>the FRBM Act imposed the following obligations on the State Government for the period 2006-07 to 2009-10:</w:t>
      </w:r>
    </w:p>
    <w:p w:rsidR="00406DF7" w:rsidRPr="00077DD4" w:rsidRDefault="00406DF7" w:rsidP="00406DF7">
      <w:pPr>
        <w:pStyle w:val="MainText"/>
        <w:spacing w:after="120" w:line="360" w:lineRule="auto"/>
        <w:ind w:left="1080"/>
        <w:rPr>
          <w:szCs w:val="18"/>
          <w:lang w:val="en-GB"/>
        </w:rPr>
      </w:pPr>
      <w:r w:rsidRPr="00077DD4">
        <w:rPr>
          <w:szCs w:val="18"/>
          <w:lang w:val="en-GB"/>
        </w:rPr>
        <w:t>(a) The revenue surplus was to be maintained and steps were to be initiated for progressive strengthening of the surplus.</w:t>
      </w:r>
    </w:p>
    <w:p w:rsidR="00406DF7" w:rsidRPr="00077DD4" w:rsidRDefault="00406DF7" w:rsidP="00406DF7">
      <w:pPr>
        <w:pStyle w:val="MainText"/>
        <w:spacing w:after="120" w:line="360" w:lineRule="auto"/>
        <w:ind w:left="1080"/>
        <w:rPr>
          <w:szCs w:val="18"/>
          <w:lang w:val="en-GB"/>
        </w:rPr>
      </w:pPr>
      <w:r w:rsidRPr="00077DD4">
        <w:rPr>
          <w:szCs w:val="18"/>
          <w:lang w:val="en-GB"/>
        </w:rPr>
        <w:t xml:space="preserve">(b) </w:t>
      </w:r>
      <w:r w:rsidRPr="00077DD4">
        <w:t xml:space="preserve">The </w:t>
      </w:r>
      <w:r w:rsidRPr="00077DD4">
        <w:rPr>
          <w:szCs w:val="18"/>
          <w:lang w:val="en-GB"/>
        </w:rPr>
        <w:t>pre-devolution non-plan revenue deficit</w:t>
      </w:r>
      <w:r w:rsidRPr="00077DD4">
        <w:t xml:space="preserve"> was to be progressively reduced to at most 20 </w:t>
      </w:r>
      <w:r w:rsidRPr="00077DD4">
        <w:rPr>
          <w:i/>
          <w:iCs/>
        </w:rPr>
        <w:t>per cent</w:t>
      </w:r>
      <w:r w:rsidRPr="00077DD4">
        <w:t xml:space="preserve"> of GSDP by 2009-10 </w:t>
      </w:r>
      <w:r w:rsidRPr="00077DD4">
        <w:rPr>
          <w:szCs w:val="18"/>
          <w:lang w:val="en-GB"/>
        </w:rPr>
        <w:t>and to maintain the level thereafter,</w:t>
      </w:r>
      <w:r w:rsidRPr="00077DD4">
        <w:t xml:space="preserve"> with minimum annual reduction by one </w:t>
      </w:r>
      <w:r w:rsidRPr="00077DD4">
        <w:rPr>
          <w:i/>
          <w:iCs/>
        </w:rPr>
        <w:t>per cent</w:t>
      </w:r>
      <w:r w:rsidRPr="00077DD4">
        <w:t xml:space="preserve"> of GSDP beginning from 2006-07.</w:t>
      </w:r>
      <w:r w:rsidRPr="00077DD4">
        <w:rPr>
          <w:szCs w:val="18"/>
          <w:lang w:val="en-GB"/>
        </w:rPr>
        <w:t xml:space="preserve"> (The pre-devolution non-plan revenue deficit of the State was 24.73 </w:t>
      </w:r>
      <w:r w:rsidRPr="00077DD4">
        <w:rPr>
          <w:i/>
          <w:iCs/>
          <w:szCs w:val="18"/>
          <w:lang w:val="en-GB"/>
        </w:rPr>
        <w:t>per cent</w:t>
      </w:r>
      <w:r w:rsidRPr="00077DD4">
        <w:rPr>
          <w:szCs w:val="18"/>
          <w:lang w:val="en-GB"/>
        </w:rPr>
        <w:t xml:space="preserve"> of GSDP in 2005-06.)</w:t>
      </w:r>
    </w:p>
    <w:p w:rsidR="00406DF7" w:rsidRPr="00077DD4" w:rsidRDefault="00406DF7" w:rsidP="00406DF7">
      <w:pPr>
        <w:pStyle w:val="MainText"/>
        <w:spacing w:after="120" w:line="360" w:lineRule="auto"/>
        <w:ind w:left="1080"/>
        <w:rPr>
          <w:szCs w:val="18"/>
          <w:lang w:val="en-GB"/>
        </w:rPr>
      </w:pPr>
      <w:r w:rsidRPr="00077DD4">
        <w:rPr>
          <w:szCs w:val="18"/>
          <w:lang w:val="en-GB"/>
        </w:rPr>
        <w:t xml:space="preserve">(c) </w:t>
      </w:r>
      <w:r w:rsidRPr="00077DD4">
        <w:t xml:space="preserve">The fiscal deficit was to </w:t>
      </w:r>
      <w:r w:rsidRPr="00077DD4">
        <w:rPr>
          <w:szCs w:val="18"/>
          <w:lang w:val="en-GB"/>
        </w:rPr>
        <w:t>be</w:t>
      </w:r>
      <w:r w:rsidRPr="00077DD4">
        <w:t xml:space="preserve"> progressively reduced to at most three </w:t>
      </w:r>
      <w:r w:rsidRPr="00077DD4">
        <w:rPr>
          <w:i/>
          <w:iCs/>
        </w:rPr>
        <w:t>per cent</w:t>
      </w:r>
      <w:r w:rsidRPr="00077DD4">
        <w:t xml:space="preserve"> of GSDP by 2009-10 with minimum annual reduction by 0.5 </w:t>
      </w:r>
      <w:r w:rsidRPr="00077DD4">
        <w:rPr>
          <w:i/>
          <w:iCs/>
        </w:rPr>
        <w:t>per cent</w:t>
      </w:r>
      <w:r w:rsidRPr="00077DD4">
        <w:t xml:space="preserve"> of GSDP beginning from 2006-07.</w:t>
      </w:r>
      <w:r w:rsidRPr="00077DD4">
        <w:rPr>
          <w:szCs w:val="18"/>
          <w:lang w:val="en-GB"/>
        </w:rPr>
        <w:t xml:space="preserve"> (The fiscal deficit of the State was 9.96 </w:t>
      </w:r>
      <w:r w:rsidRPr="00077DD4">
        <w:rPr>
          <w:i/>
          <w:iCs/>
          <w:szCs w:val="18"/>
          <w:lang w:val="en-GB"/>
        </w:rPr>
        <w:t>per cent</w:t>
      </w:r>
      <w:r w:rsidRPr="00077DD4">
        <w:rPr>
          <w:szCs w:val="18"/>
          <w:lang w:val="en-GB"/>
        </w:rPr>
        <w:t xml:space="preserve"> of GSDP in 2005-06.)</w:t>
      </w:r>
    </w:p>
    <w:p w:rsidR="00406DF7" w:rsidRPr="00077DD4" w:rsidRDefault="00406DF7" w:rsidP="00D055E0">
      <w:pPr>
        <w:pStyle w:val="MainText"/>
        <w:spacing w:after="120" w:line="360" w:lineRule="auto"/>
        <w:ind w:left="1080"/>
        <w:jc w:val="left"/>
      </w:pPr>
      <w:r w:rsidRPr="00077DD4">
        <w:rPr>
          <w:szCs w:val="18"/>
          <w:lang w:val="en-GB"/>
        </w:rPr>
        <w:t xml:space="preserve">(d) </w:t>
      </w:r>
      <w:r w:rsidRPr="00077DD4">
        <w:t>The ‘</w:t>
      </w:r>
      <w:r w:rsidRPr="00077DD4">
        <w:rPr>
          <w:szCs w:val="18"/>
          <w:lang w:val="en-GB"/>
        </w:rPr>
        <w:t>outstanding</w:t>
      </w:r>
      <w:r w:rsidRPr="00077DD4">
        <w:t xml:space="preserve"> total liabilities’ were to be progressively reduced to at most 55 </w:t>
      </w:r>
      <w:r w:rsidRPr="00077DD4">
        <w:rPr>
          <w:i/>
          <w:iCs/>
        </w:rPr>
        <w:t>per cent</w:t>
      </w:r>
      <w:r w:rsidRPr="00077DD4">
        <w:t xml:space="preserve"> of GSDP by 2009-10 with minimum annual reduction by five </w:t>
      </w:r>
      <w:r w:rsidRPr="00077DD4">
        <w:rPr>
          <w:i/>
          <w:iCs/>
        </w:rPr>
        <w:t>per cent</w:t>
      </w:r>
      <w:r w:rsidRPr="00077DD4">
        <w:t xml:space="preserve"> of</w:t>
      </w:r>
      <w:r w:rsidR="00D055E0">
        <w:t xml:space="preserve"> </w:t>
      </w:r>
      <w:r w:rsidRPr="00077DD4">
        <w:t xml:space="preserve">GSDP beginning from 2006-07. (The ‘outstanding total liabilities’ of the State, as defined in the Act, for the base year 2005-06 are not readily available due to accounts of Public Sector Undertakings being in arrears. Government’s outstanding liabilities as per Government Accounts were 63.31 </w:t>
      </w:r>
      <w:r w:rsidRPr="00077DD4">
        <w:rPr>
          <w:i/>
          <w:iCs/>
        </w:rPr>
        <w:t>per cent</w:t>
      </w:r>
      <w:r w:rsidRPr="00077DD4">
        <w:t xml:space="preserve"> of GSDP in 2005-06. As per 13th Finance Commission's Report, the State’s Outstanding Debt Relative to GSDP was 63.27 </w:t>
      </w:r>
      <w:r w:rsidRPr="00077DD4">
        <w:rPr>
          <w:i/>
          <w:iCs/>
        </w:rPr>
        <w:t>per cent</w:t>
      </w:r>
      <w:r w:rsidRPr="00077DD4">
        <w:t xml:space="preserve"> of GSDP).</w:t>
      </w:r>
    </w:p>
    <w:p w:rsidR="00406DF7" w:rsidRPr="00077DD4" w:rsidRDefault="00406DF7" w:rsidP="00406DF7">
      <w:pPr>
        <w:pStyle w:val="MainText"/>
        <w:spacing w:after="120" w:line="360" w:lineRule="auto"/>
        <w:ind w:left="1080"/>
        <w:rPr>
          <w:szCs w:val="18"/>
          <w:lang w:val="en-GB"/>
        </w:rPr>
      </w:pPr>
      <w:r w:rsidRPr="00077DD4">
        <w:rPr>
          <w:szCs w:val="18"/>
          <w:lang w:val="en-GB"/>
        </w:rPr>
        <w:t>(e) The annual incremental risk weighted guarantees in any financial year were to be limited to 75 </w:t>
      </w:r>
      <w:r w:rsidRPr="00077DD4">
        <w:rPr>
          <w:i/>
          <w:iCs/>
          <w:szCs w:val="18"/>
          <w:lang w:val="en-GB"/>
        </w:rPr>
        <w:t>per cent</w:t>
      </w:r>
      <w:r w:rsidRPr="00077DD4">
        <w:rPr>
          <w:szCs w:val="18"/>
          <w:lang w:val="en-GB"/>
        </w:rPr>
        <w:t xml:space="preserve"> of the total revenue receipts in the pre</w:t>
      </w:r>
      <w:r>
        <w:rPr>
          <w:szCs w:val="18"/>
          <w:lang w:val="en-GB"/>
        </w:rPr>
        <w:t>vious financial year or to 7.5</w:t>
      </w:r>
      <w:r w:rsidRPr="00077DD4">
        <w:rPr>
          <w:szCs w:val="18"/>
          <w:lang w:val="en-GB"/>
        </w:rPr>
        <w:t xml:space="preserve"> </w:t>
      </w:r>
      <w:r w:rsidRPr="00077DD4">
        <w:rPr>
          <w:i/>
          <w:iCs/>
          <w:szCs w:val="18"/>
          <w:lang w:val="en-GB"/>
        </w:rPr>
        <w:t>per cent</w:t>
      </w:r>
      <w:r w:rsidRPr="00077DD4">
        <w:rPr>
          <w:szCs w:val="18"/>
          <w:lang w:val="en-GB"/>
        </w:rPr>
        <w:t xml:space="preserve"> of GSDP of the previous financial year, whichever is lower.</w:t>
      </w:r>
    </w:p>
    <w:p w:rsidR="00406DF7" w:rsidRPr="00077DD4" w:rsidRDefault="00406DF7" w:rsidP="00406DF7">
      <w:pPr>
        <w:pStyle w:val="MainText"/>
        <w:spacing w:after="120" w:line="360" w:lineRule="auto"/>
        <w:ind w:left="1080"/>
        <w:rPr>
          <w:szCs w:val="18"/>
          <w:lang w:val="en-GB"/>
        </w:rPr>
      </w:pPr>
      <w:r w:rsidRPr="00077DD4">
        <w:rPr>
          <w:szCs w:val="18"/>
          <w:lang w:val="en-GB"/>
        </w:rPr>
        <w:t>The Act also contemplated that the Government may setup an agency independent of the Government to review periodically the compliance of the provisions of the Act, and table such reviews in each House of the State Legislature.</w:t>
      </w:r>
    </w:p>
    <w:p w:rsidR="00406DF7" w:rsidRPr="00077DD4" w:rsidRDefault="00406DF7" w:rsidP="00406DF7">
      <w:pPr>
        <w:pStyle w:val="MainText"/>
        <w:spacing w:after="120" w:line="360" w:lineRule="auto"/>
        <w:ind w:left="1080"/>
        <w:rPr>
          <w:szCs w:val="18"/>
          <w:lang w:val="en-GB"/>
        </w:rPr>
      </w:pPr>
      <w:r w:rsidRPr="00077DD4">
        <w:rPr>
          <w:szCs w:val="18"/>
          <w:lang w:val="en-GB"/>
        </w:rPr>
        <w:lastRenderedPageBreak/>
        <w:t xml:space="preserve">The FRBM Rules prescribed (January 2008) the fiscal indicators to be monitored, the formats of the Macro Economic Framework Statement (MEFS)/ Medium Term Fiscal Policy Statement (MTFPS)/ Fiscal Policy Strategy Statement (FPSS) to be annually presented along with the Budget to the State Legislature and several statements disclosing fiscal information to the Legislature. The Disclosure </w:t>
      </w:r>
    </w:p>
    <w:p w:rsidR="00406DF7" w:rsidRPr="00077DD4" w:rsidRDefault="00406DF7" w:rsidP="00406DF7">
      <w:pPr>
        <w:pStyle w:val="MainText"/>
        <w:spacing w:after="120" w:line="360" w:lineRule="auto"/>
        <w:ind w:left="1080"/>
      </w:pPr>
      <w:r w:rsidRPr="00077DD4">
        <w:rPr>
          <w:szCs w:val="18"/>
          <w:lang w:val="en-GB"/>
        </w:rPr>
        <w:t xml:space="preserve">Requirements under the Act/ Rules were implemented from the Budget for the year 2008-09. </w:t>
      </w:r>
      <w:r w:rsidRPr="00077DD4">
        <w:rPr>
          <w:lang w:val="en-IN" w:eastAsia="en-IN"/>
        </w:rPr>
        <w:t>The</w:t>
      </w:r>
      <w:r w:rsidRPr="00077DD4">
        <w:t xml:space="preserve"> FRBM Act has been amended to reset/ relax the debt/ deficit reduction targets as per 12</w:t>
      </w:r>
      <w:r w:rsidRPr="00077DD4">
        <w:rPr>
          <w:vertAlign w:val="superscript"/>
        </w:rPr>
        <w:t>th</w:t>
      </w:r>
      <w:r w:rsidRPr="00077DD4">
        <w:t xml:space="preserve"> and 13</w:t>
      </w:r>
      <w:r w:rsidRPr="00077DD4">
        <w:rPr>
          <w:vertAlign w:val="superscript"/>
        </w:rPr>
        <w:t>th</w:t>
      </w:r>
      <w:r w:rsidRPr="00077DD4">
        <w:t xml:space="preserve"> Finance Commission’s accepted recommendations as detailed below:</w:t>
      </w:r>
    </w:p>
    <w:p w:rsidR="00406DF7" w:rsidRPr="00077DD4" w:rsidRDefault="00406DF7" w:rsidP="00406DF7">
      <w:pPr>
        <w:pStyle w:val="MainText"/>
        <w:numPr>
          <w:ilvl w:val="0"/>
          <w:numId w:val="1"/>
        </w:numPr>
        <w:tabs>
          <w:tab w:val="left" w:pos="1620"/>
        </w:tabs>
        <w:spacing w:after="120" w:line="360" w:lineRule="auto"/>
        <w:ind w:left="1620" w:hanging="540"/>
        <w:rPr>
          <w:szCs w:val="18"/>
          <w:lang w:val="en-GB"/>
        </w:rPr>
      </w:pPr>
      <w:r w:rsidRPr="00077DD4">
        <w:rPr>
          <w:szCs w:val="18"/>
          <w:lang w:val="en-GB"/>
        </w:rPr>
        <w:t>On 17</w:t>
      </w:r>
      <w:r w:rsidRPr="00077DD4">
        <w:rPr>
          <w:szCs w:val="18"/>
          <w:vertAlign w:val="superscript"/>
          <w:lang w:val="en-GB"/>
        </w:rPr>
        <w:t>th</w:t>
      </w:r>
      <w:r w:rsidRPr="00077DD4">
        <w:rPr>
          <w:szCs w:val="18"/>
          <w:lang w:val="en-GB"/>
        </w:rPr>
        <w:t xml:space="preserve"> December, 2008, the FRBM Act was amended to provide for reducing pre-devolution non-plan revenue deficit, Fiscal Deficit and outstanding total liabilities to at most 20 </w:t>
      </w:r>
      <w:r w:rsidRPr="00077DD4">
        <w:rPr>
          <w:i/>
          <w:szCs w:val="18"/>
          <w:lang w:val="en-GB"/>
        </w:rPr>
        <w:t>per cent</w:t>
      </w:r>
      <w:r w:rsidRPr="00077DD4">
        <w:rPr>
          <w:szCs w:val="18"/>
          <w:lang w:val="en-GB"/>
        </w:rPr>
        <w:t xml:space="preserve">, three </w:t>
      </w:r>
      <w:r w:rsidRPr="00077DD4">
        <w:rPr>
          <w:i/>
          <w:szCs w:val="18"/>
          <w:lang w:val="en-GB"/>
        </w:rPr>
        <w:t>per cent</w:t>
      </w:r>
      <w:r w:rsidRPr="00077DD4">
        <w:rPr>
          <w:szCs w:val="18"/>
          <w:lang w:val="en-GB"/>
        </w:rPr>
        <w:t xml:space="preserve"> and 55 </w:t>
      </w:r>
      <w:r w:rsidRPr="00077DD4">
        <w:rPr>
          <w:i/>
          <w:szCs w:val="18"/>
          <w:lang w:val="en-GB"/>
        </w:rPr>
        <w:t>per cent</w:t>
      </w:r>
      <w:r w:rsidRPr="00077DD4">
        <w:rPr>
          <w:szCs w:val="18"/>
          <w:lang w:val="en-GB"/>
        </w:rPr>
        <w:t xml:space="preserve"> respectively by March 2009 instead of March 2010 as in the original Act.</w:t>
      </w:r>
    </w:p>
    <w:p w:rsidR="00406DF7" w:rsidRPr="00077DD4" w:rsidRDefault="00406DF7" w:rsidP="00406DF7">
      <w:pPr>
        <w:pStyle w:val="MainText"/>
        <w:numPr>
          <w:ilvl w:val="0"/>
          <w:numId w:val="1"/>
        </w:numPr>
        <w:tabs>
          <w:tab w:val="left" w:pos="1620"/>
        </w:tabs>
        <w:spacing w:after="120" w:line="360" w:lineRule="auto"/>
        <w:ind w:left="1620" w:hanging="540"/>
        <w:rPr>
          <w:szCs w:val="18"/>
          <w:lang w:val="en-GB"/>
        </w:rPr>
      </w:pPr>
      <w:r w:rsidRPr="00077DD4">
        <w:rPr>
          <w:szCs w:val="18"/>
          <w:lang w:val="en-GB"/>
        </w:rPr>
        <w:t xml:space="preserve">An amendment to the Act on </w:t>
      </w:r>
      <w:r w:rsidRPr="00077DD4">
        <w:t>20 April 2010</w:t>
      </w:r>
      <w:r w:rsidRPr="00077DD4">
        <w:rPr>
          <w:szCs w:val="18"/>
          <w:lang w:val="en-GB"/>
        </w:rPr>
        <w:t xml:space="preserve"> raised</w:t>
      </w:r>
      <w:r w:rsidRPr="00077DD4">
        <w:t xml:space="preserve"> </w:t>
      </w:r>
      <w:r w:rsidRPr="00077DD4">
        <w:rPr>
          <w:szCs w:val="18"/>
          <w:lang w:val="en-GB"/>
        </w:rPr>
        <w:t xml:space="preserve">the target fiscal deficit for 2009-10 from three </w:t>
      </w:r>
      <w:r w:rsidRPr="00077DD4">
        <w:rPr>
          <w:i/>
          <w:iCs/>
          <w:szCs w:val="18"/>
          <w:lang w:val="en-GB"/>
        </w:rPr>
        <w:t>per cent</w:t>
      </w:r>
      <w:r w:rsidRPr="00077DD4">
        <w:rPr>
          <w:szCs w:val="18"/>
          <w:lang w:val="en-GB"/>
        </w:rPr>
        <w:t xml:space="preserve"> of GSDP to four </w:t>
      </w:r>
      <w:r w:rsidRPr="00077DD4">
        <w:rPr>
          <w:i/>
          <w:iCs/>
          <w:szCs w:val="18"/>
          <w:lang w:val="en-GB"/>
        </w:rPr>
        <w:t>per cent</w:t>
      </w:r>
      <w:r w:rsidRPr="00077DD4">
        <w:rPr>
          <w:szCs w:val="18"/>
          <w:lang w:val="en-GB"/>
        </w:rPr>
        <w:t xml:space="preserve"> of GSDP. Since the year 2009-10 was already over, the reset target was not implementable.</w:t>
      </w:r>
    </w:p>
    <w:p w:rsidR="00406DF7" w:rsidRPr="00077DD4" w:rsidRDefault="00406DF7" w:rsidP="00406DF7">
      <w:pPr>
        <w:pStyle w:val="MainText"/>
        <w:numPr>
          <w:ilvl w:val="0"/>
          <w:numId w:val="1"/>
        </w:numPr>
        <w:tabs>
          <w:tab w:val="left" w:pos="1620"/>
        </w:tabs>
        <w:spacing w:after="120" w:line="360" w:lineRule="auto"/>
        <w:ind w:left="1620" w:hanging="540"/>
        <w:rPr>
          <w:szCs w:val="18"/>
          <w:lang w:val="en-GB"/>
        </w:rPr>
      </w:pPr>
      <w:r w:rsidRPr="00077DD4">
        <w:rPr>
          <w:szCs w:val="18"/>
          <w:lang w:val="en-GB"/>
        </w:rPr>
        <w:t>An amendment to the Act on 9</w:t>
      </w:r>
      <w:r w:rsidRPr="00077DD4">
        <w:rPr>
          <w:szCs w:val="18"/>
          <w:vertAlign w:val="superscript"/>
          <w:lang w:val="en-GB"/>
        </w:rPr>
        <w:t>th</w:t>
      </w:r>
      <w:r w:rsidRPr="00077DD4">
        <w:rPr>
          <w:szCs w:val="18"/>
          <w:lang w:val="en-GB"/>
        </w:rPr>
        <w:t xml:space="preserve"> April 2011, reset the annual Fiscal Deficit targets for the five years’ period 2010-11 to 2014-15 to be 5.3 </w:t>
      </w:r>
      <w:r w:rsidRPr="00077DD4">
        <w:rPr>
          <w:i/>
          <w:iCs/>
          <w:szCs w:val="18"/>
          <w:lang w:val="en-GB"/>
        </w:rPr>
        <w:t>per cent</w:t>
      </w:r>
      <w:r w:rsidRPr="00077DD4">
        <w:rPr>
          <w:szCs w:val="18"/>
          <w:lang w:val="en-GB"/>
        </w:rPr>
        <w:t>, 4.7 </w:t>
      </w:r>
      <w:r w:rsidRPr="00077DD4">
        <w:rPr>
          <w:i/>
          <w:iCs/>
          <w:szCs w:val="18"/>
          <w:lang w:val="en-GB"/>
        </w:rPr>
        <w:t>per cent</w:t>
      </w:r>
      <w:r w:rsidRPr="00077DD4">
        <w:rPr>
          <w:szCs w:val="18"/>
          <w:lang w:val="en-GB"/>
        </w:rPr>
        <w:t>, 4.2 </w:t>
      </w:r>
      <w:r w:rsidRPr="00077DD4">
        <w:rPr>
          <w:i/>
          <w:iCs/>
          <w:szCs w:val="18"/>
          <w:lang w:val="en-GB"/>
        </w:rPr>
        <w:t>per cent</w:t>
      </w:r>
      <w:r w:rsidRPr="00077DD4">
        <w:rPr>
          <w:szCs w:val="18"/>
          <w:lang w:val="en-GB"/>
        </w:rPr>
        <w:t xml:space="preserve">, 3.6 </w:t>
      </w:r>
      <w:r w:rsidRPr="00077DD4">
        <w:rPr>
          <w:i/>
          <w:iCs/>
          <w:szCs w:val="18"/>
          <w:lang w:val="en-GB"/>
        </w:rPr>
        <w:t>per cent</w:t>
      </w:r>
      <w:r w:rsidRPr="00077DD4">
        <w:rPr>
          <w:szCs w:val="18"/>
          <w:lang w:val="en-GB"/>
        </w:rPr>
        <w:t xml:space="preserve"> and 3.0 </w:t>
      </w:r>
      <w:r w:rsidRPr="00077DD4">
        <w:rPr>
          <w:i/>
          <w:iCs/>
          <w:szCs w:val="18"/>
          <w:lang w:val="en-GB"/>
        </w:rPr>
        <w:t>per cent</w:t>
      </w:r>
      <w:r w:rsidRPr="00077DD4">
        <w:rPr>
          <w:szCs w:val="18"/>
          <w:lang w:val="en-GB"/>
        </w:rPr>
        <w:t xml:space="preserve"> of GSDP. Since the year 2010-11 was already over, the reset target was not implementable.</w:t>
      </w:r>
    </w:p>
    <w:p w:rsidR="00406DF7" w:rsidRPr="00077DD4" w:rsidRDefault="00406DF7" w:rsidP="00406DF7">
      <w:pPr>
        <w:pStyle w:val="MainText"/>
        <w:numPr>
          <w:ilvl w:val="0"/>
          <w:numId w:val="1"/>
        </w:numPr>
        <w:tabs>
          <w:tab w:val="left" w:pos="1620"/>
        </w:tabs>
        <w:spacing w:after="120" w:line="360" w:lineRule="auto"/>
        <w:ind w:left="1620" w:hanging="540"/>
        <w:rPr>
          <w:szCs w:val="18"/>
          <w:lang w:val="en-GB"/>
        </w:rPr>
      </w:pPr>
      <w:r w:rsidRPr="00077DD4">
        <w:rPr>
          <w:szCs w:val="18"/>
          <w:lang w:val="en-GB"/>
        </w:rPr>
        <w:t xml:space="preserve">On </w:t>
      </w:r>
      <w:r w:rsidRPr="00077DD4">
        <w:rPr>
          <w:bCs/>
          <w:szCs w:val="18"/>
          <w:lang w:val="en-GB"/>
        </w:rPr>
        <w:t xml:space="preserve">25 </w:t>
      </w:r>
      <w:r w:rsidRPr="00077DD4">
        <w:rPr>
          <w:szCs w:val="18"/>
          <w:lang w:val="en-GB"/>
        </w:rPr>
        <w:t xml:space="preserve">August 2011, an amendment in the FRBM Act through an Ordinance reset the annual targets </w:t>
      </w:r>
      <w:r w:rsidRPr="00077DD4">
        <w:rPr>
          <w:bCs/>
          <w:szCs w:val="18"/>
          <w:lang w:val="en-GB"/>
        </w:rPr>
        <w:t>for outstanding debt as percentage of GSDP to 56.1 </w:t>
      </w:r>
      <w:r w:rsidRPr="00077DD4">
        <w:rPr>
          <w:bCs/>
          <w:i/>
          <w:iCs/>
          <w:szCs w:val="18"/>
          <w:lang w:val="en-GB"/>
        </w:rPr>
        <w:t>per cent</w:t>
      </w:r>
      <w:r w:rsidRPr="00077DD4">
        <w:rPr>
          <w:bCs/>
          <w:szCs w:val="18"/>
          <w:lang w:val="en-GB"/>
        </w:rPr>
        <w:t>, 55.1 </w:t>
      </w:r>
      <w:r w:rsidRPr="00077DD4">
        <w:rPr>
          <w:bCs/>
          <w:i/>
          <w:iCs/>
          <w:szCs w:val="18"/>
          <w:lang w:val="en-GB"/>
        </w:rPr>
        <w:t>per cent</w:t>
      </w:r>
      <w:r w:rsidRPr="00077DD4">
        <w:rPr>
          <w:bCs/>
          <w:szCs w:val="18"/>
          <w:lang w:val="en-GB"/>
        </w:rPr>
        <w:t>, 53.6 </w:t>
      </w:r>
      <w:r w:rsidRPr="00077DD4">
        <w:rPr>
          <w:bCs/>
          <w:i/>
          <w:iCs/>
          <w:szCs w:val="18"/>
          <w:lang w:val="en-GB"/>
        </w:rPr>
        <w:t>per cent</w:t>
      </w:r>
      <w:r w:rsidRPr="00077DD4">
        <w:rPr>
          <w:bCs/>
          <w:szCs w:val="18"/>
          <w:lang w:val="en-GB"/>
        </w:rPr>
        <w:t xml:space="preserve">, 51.6 </w:t>
      </w:r>
      <w:r w:rsidRPr="00077DD4">
        <w:rPr>
          <w:bCs/>
          <w:i/>
          <w:iCs/>
          <w:szCs w:val="18"/>
          <w:lang w:val="en-GB"/>
        </w:rPr>
        <w:t>per cent</w:t>
      </w:r>
      <w:r w:rsidRPr="00077DD4">
        <w:rPr>
          <w:bCs/>
          <w:szCs w:val="18"/>
          <w:lang w:val="en-GB"/>
        </w:rPr>
        <w:t xml:space="preserve"> and 49.3 </w:t>
      </w:r>
      <w:r w:rsidRPr="00077DD4">
        <w:rPr>
          <w:bCs/>
          <w:i/>
          <w:iCs/>
          <w:szCs w:val="18"/>
          <w:lang w:val="en-GB"/>
        </w:rPr>
        <w:t>per cent</w:t>
      </w:r>
      <w:r w:rsidRPr="00077DD4">
        <w:rPr>
          <w:bCs/>
          <w:szCs w:val="18"/>
          <w:lang w:val="en-GB"/>
        </w:rPr>
        <w:t xml:space="preserve"> during the five </w:t>
      </w:r>
      <w:proofErr w:type="gramStart"/>
      <w:r w:rsidRPr="00077DD4">
        <w:rPr>
          <w:bCs/>
          <w:szCs w:val="18"/>
          <w:lang w:val="en-GB"/>
        </w:rPr>
        <w:t>years</w:t>
      </w:r>
      <w:proofErr w:type="gramEnd"/>
      <w:r w:rsidRPr="00077DD4">
        <w:rPr>
          <w:bCs/>
          <w:szCs w:val="18"/>
          <w:lang w:val="en-GB"/>
        </w:rPr>
        <w:t xml:space="preserve"> period from 2010-11 to 2014-15, as recommended by the 13th Finance Commission.</w:t>
      </w:r>
      <w:r w:rsidRPr="00077DD4">
        <w:rPr>
          <w:szCs w:val="18"/>
          <w:lang w:val="en-GB"/>
        </w:rPr>
        <w:t xml:space="preserve"> (Since the year 2010-11 was already over, the reset target was not implementable).</w:t>
      </w:r>
    </w:p>
    <w:p w:rsidR="00406DF7" w:rsidRPr="00077DD4" w:rsidRDefault="00406DF7" w:rsidP="00406DF7">
      <w:pPr>
        <w:spacing w:before="120" w:after="120" w:line="360" w:lineRule="auto"/>
        <w:ind w:left="1080"/>
      </w:pPr>
    </w:p>
    <w:p w:rsidR="00406DF7" w:rsidRPr="00077DD4" w:rsidRDefault="00406DF7" w:rsidP="00406DF7">
      <w:pPr>
        <w:ind w:left="1080"/>
      </w:pPr>
    </w:p>
    <w:p w:rsidR="00406DF7" w:rsidRPr="00077DD4" w:rsidRDefault="00406DF7" w:rsidP="00406DF7">
      <w:pPr>
        <w:jc w:val="center"/>
        <w:rPr>
          <w:b/>
          <w:bCs/>
          <w:i/>
          <w:iCs/>
        </w:rPr>
      </w:pPr>
      <w:r w:rsidRPr="00077DD4">
        <w:rPr>
          <w:b/>
          <w:bCs/>
          <w:i/>
          <w:iCs/>
        </w:rPr>
        <w:br w:type="page"/>
      </w:r>
    </w:p>
    <w:p w:rsidR="00406DF7" w:rsidRDefault="00C21222" w:rsidP="00C21222">
      <w:pPr>
        <w:ind w:left="2580"/>
        <w:rPr>
          <w:b/>
          <w:bCs/>
        </w:rPr>
      </w:pPr>
      <w:r w:rsidRPr="00C21222">
        <w:rPr>
          <w:b/>
          <w:bCs/>
        </w:rPr>
        <w:lastRenderedPageBreak/>
        <w:t>Typical</w:t>
      </w:r>
      <w:r>
        <w:t xml:space="preserve"> </w:t>
      </w:r>
      <w:r w:rsidRPr="00C21222">
        <w:rPr>
          <w:b/>
          <w:bCs/>
        </w:rPr>
        <w:t>Findings on</w:t>
      </w:r>
      <w:r>
        <w:t xml:space="preserve"> </w:t>
      </w:r>
      <w:r w:rsidRPr="00C21222">
        <w:rPr>
          <w:b/>
          <w:bCs/>
        </w:rPr>
        <w:t>Implementation</w:t>
      </w:r>
      <w:r w:rsidR="00406DF7" w:rsidRPr="00C21222">
        <w:rPr>
          <w:b/>
          <w:bCs/>
        </w:rPr>
        <w:t xml:space="preserve"> of the FRBM Act and </w:t>
      </w:r>
      <w:r>
        <w:rPr>
          <w:b/>
          <w:bCs/>
        </w:rPr>
        <w:t xml:space="preserve">       </w:t>
      </w:r>
      <w:r w:rsidR="00406DF7" w:rsidRPr="00C21222">
        <w:rPr>
          <w:b/>
          <w:bCs/>
        </w:rPr>
        <w:t>Rules</w:t>
      </w:r>
    </w:p>
    <w:p w:rsidR="00C21222" w:rsidRPr="00C21222" w:rsidRDefault="00C21222" w:rsidP="00C21222">
      <w:pPr>
        <w:ind w:left="2580"/>
        <w:rPr>
          <w:b/>
          <w:bCs/>
        </w:rPr>
      </w:pPr>
    </w:p>
    <w:p w:rsidR="00406DF7" w:rsidRDefault="00406DF7" w:rsidP="00406DF7">
      <w:pPr>
        <w:pStyle w:val="MainText"/>
        <w:spacing w:after="120" w:line="336" w:lineRule="auto"/>
        <w:ind w:left="1620"/>
        <w:rPr>
          <w:lang w:val="en-GB"/>
        </w:rPr>
      </w:pPr>
      <w:r w:rsidRPr="00FC4B40">
        <w:rPr>
          <w:lang w:val="en-GB"/>
        </w:rPr>
        <w:t xml:space="preserve">Any State </w:t>
      </w:r>
      <w:r>
        <w:rPr>
          <w:bCs/>
          <w:iCs/>
          <w:szCs w:val="18"/>
          <w:lang w:val="en-GB"/>
        </w:rPr>
        <w:t>g</w:t>
      </w:r>
      <w:r w:rsidRPr="00FC4B40">
        <w:rPr>
          <w:bCs/>
          <w:iCs/>
          <w:szCs w:val="18"/>
          <w:lang w:val="en-GB"/>
        </w:rPr>
        <w:t>overnment</w:t>
      </w:r>
      <w:r w:rsidRPr="00FC4B40">
        <w:rPr>
          <w:lang w:val="en-GB"/>
        </w:rPr>
        <w:t xml:space="preserve"> can meet the targets for reduction/elimination of </w:t>
      </w:r>
      <w:r>
        <w:rPr>
          <w:lang w:val="en-GB"/>
        </w:rPr>
        <w:t>f</w:t>
      </w:r>
      <w:r w:rsidRPr="00FC4B40">
        <w:rPr>
          <w:lang w:val="en-GB"/>
        </w:rPr>
        <w:t xml:space="preserve">iscal </w:t>
      </w:r>
      <w:r>
        <w:rPr>
          <w:lang w:val="en-GB"/>
        </w:rPr>
        <w:t>d</w:t>
      </w:r>
      <w:r w:rsidRPr="00FC4B40">
        <w:rPr>
          <w:lang w:val="en-GB"/>
        </w:rPr>
        <w:t xml:space="preserve">eficit, </w:t>
      </w:r>
      <w:r>
        <w:rPr>
          <w:lang w:val="en-GB"/>
        </w:rPr>
        <w:t>revenue deficit, total l</w:t>
      </w:r>
      <w:r w:rsidRPr="00FC4B40">
        <w:rPr>
          <w:lang w:val="en-GB"/>
        </w:rPr>
        <w:t xml:space="preserve">iabilities etc., if the Central </w:t>
      </w:r>
      <w:r>
        <w:rPr>
          <w:bCs/>
          <w:iCs/>
          <w:szCs w:val="18"/>
          <w:lang w:val="en-GB"/>
        </w:rPr>
        <w:t>g</w:t>
      </w:r>
      <w:r w:rsidRPr="00FC4B40">
        <w:rPr>
          <w:bCs/>
          <w:iCs/>
          <w:szCs w:val="18"/>
          <w:lang w:val="en-GB"/>
        </w:rPr>
        <w:t>overnment</w:t>
      </w:r>
      <w:r w:rsidRPr="00FC4B40">
        <w:rPr>
          <w:lang w:val="en-GB"/>
        </w:rPr>
        <w:t xml:space="preserve"> chooses to provide sufficient </w:t>
      </w:r>
      <w:r>
        <w:rPr>
          <w:bCs/>
          <w:iCs/>
          <w:szCs w:val="18"/>
          <w:lang w:val="en-GB"/>
        </w:rPr>
        <w:t>g</w:t>
      </w:r>
      <w:r w:rsidRPr="00FC4B40">
        <w:rPr>
          <w:bCs/>
          <w:iCs/>
          <w:szCs w:val="18"/>
          <w:lang w:val="en-GB"/>
        </w:rPr>
        <w:t>rants</w:t>
      </w:r>
      <w:r w:rsidRPr="00FC4B40">
        <w:rPr>
          <w:lang w:val="en-GB"/>
        </w:rPr>
        <w:t>-in-</w:t>
      </w:r>
      <w:r>
        <w:rPr>
          <w:lang w:val="en-GB"/>
        </w:rPr>
        <w:t>a</w:t>
      </w:r>
      <w:r w:rsidRPr="00FC4B40">
        <w:rPr>
          <w:bCs/>
          <w:iCs/>
          <w:szCs w:val="18"/>
          <w:lang w:val="en-GB"/>
        </w:rPr>
        <w:t>id</w:t>
      </w:r>
      <w:r w:rsidRPr="00FC4B40">
        <w:rPr>
          <w:lang w:val="en-GB"/>
        </w:rPr>
        <w:t xml:space="preserve"> or debt relief, especially outside the scope of the award of a Finance Commission. A truer measure of a State’s fiscal prudence or fiscal</w:t>
      </w:r>
      <w:r>
        <w:rPr>
          <w:lang w:val="en-GB"/>
        </w:rPr>
        <w:t xml:space="preserve"> responsibility is the State’s own d</w:t>
      </w:r>
      <w:r w:rsidRPr="00FC4B40">
        <w:rPr>
          <w:lang w:val="en-GB"/>
        </w:rPr>
        <w:t>eficit, which measures the resource gap between the State’s expenditure and the non-debt receipts</w:t>
      </w:r>
      <w:r>
        <w:rPr>
          <w:lang w:val="en-GB"/>
        </w:rPr>
        <w:t xml:space="preserve"> within the control of the State,</w:t>
      </w:r>
      <w:r w:rsidRPr="00FC4B40">
        <w:rPr>
          <w:lang w:val="en-GB"/>
        </w:rPr>
        <w:t xml:space="preserve"> assuming that old financial liabilities continue to be refinanced out of fresh borrowings. These non-debt resources depend upon State’s own fiscal policies. The State has shown improvement</w:t>
      </w:r>
      <w:r>
        <w:rPr>
          <w:lang w:val="en-GB"/>
        </w:rPr>
        <w:t xml:space="preserve"> by reducing</w:t>
      </w:r>
      <w:r w:rsidRPr="00FC4B40">
        <w:rPr>
          <w:lang w:val="en-GB"/>
        </w:rPr>
        <w:t xml:space="preserve"> dependence on transfer of resources from the Central </w:t>
      </w:r>
      <w:r>
        <w:rPr>
          <w:bCs/>
          <w:iCs/>
          <w:szCs w:val="18"/>
          <w:lang w:val="en-GB"/>
        </w:rPr>
        <w:t>g</w:t>
      </w:r>
      <w:r w:rsidRPr="00FC4B40">
        <w:rPr>
          <w:bCs/>
          <w:iCs/>
          <w:szCs w:val="18"/>
          <w:lang w:val="en-GB"/>
        </w:rPr>
        <w:t>overnment</w:t>
      </w:r>
      <w:r w:rsidRPr="00FC4B40">
        <w:rPr>
          <w:lang w:val="en-GB"/>
        </w:rPr>
        <w:t xml:space="preserve"> from 67</w:t>
      </w:r>
      <w:r w:rsidRPr="00FC4B40">
        <w:rPr>
          <w:bCs/>
          <w:iCs/>
          <w:szCs w:val="18"/>
          <w:lang w:val="en-GB"/>
        </w:rPr>
        <w:t> </w:t>
      </w:r>
      <w:r w:rsidRPr="00FC4B40">
        <w:rPr>
          <w:bCs/>
          <w:i/>
          <w:iCs/>
          <w:szCs w:val="18"/>
          <w:lang w:val="en-GB"/>
        </w:rPr>
        <w:t>per cent</w:t>
      </w:r>
      <w:r>
        <w:rPr>
          <w:lang w:val="en-GB"/>
        </w:rPr>
        <w:t xml:space="preserve"> in 2006-07 to 60</w:t>
      </w:r>
      <w:r w:rsidRPr="00FC4B40">
        <w:rPr>
          <w:bCs/>
          <w:iCs/>
          <w:szCs w:val="18"/>
          <w:lang w:val="en-GB"/>
        </w:rPr>
        <w:t> </w:t>
      </w:r>
      <w:r w:rsidRPr="00FC4B40">
        <w:rPr>
          <w:bCs/>
          <w:i/>
          <w:iCs/>
          <w:szCs w:val="18"/>
          <w:lang w:val="en-GB"/>
        </w:rPr>
        <w:t>per cent</w:t>
      </w:r>
      <w:r>
        <w:rPr>
          <w:lang w:val="en-GB"/>
        </w:rPr>
        <w:t xml:space="preserve"> in 2014-15</w:t>
      </w:r>
      <w:r w:rsidRPr="00FC4B40">
        <w:rPr>
          <w:lang w:val="en-GB"/>
        </w:rPr>
        <w:t xml:space="preserve">. This, of course, does not take into account the resources transferred by the Union Ministries directly to </w:t>
      </w:r>
      <w:r>
        <w:rPr>
          <w:bCs/>
          <w:iCs/>
          <w:szCs w:val="18"/>
          <w:lang w:val="en-GB"/>
        </w:rPr>
        <w:t>implementing a</w:t>
      </w:r>
      <w:r w:rsidRPr="00FC4B40">
        <w:rPr>
          <w:bCs/>
          <w:iCs/>
          <w:szCs w:val="18"/>
          <w:lang w:val="en-GB"/>
        </w:rPr>
        <w:t>gencies</w:t>
      </w:r>
      <w:r w:rsidRPr="00FC4B40">
        <w:rPr>
          <w:lang w:val="en-GB"/>
        </w:rPr>
        <w:t xml:space="preserve">, bye-passing the State </w:t>
      </w:r>
      <w:r>
        <w:rPr>
          <w:bCs/>
          <w:iCs/>
          <w:szCs w:val="18"/>
          <w:lang w:val="en-GB"/>
        </w:rPr>
        <w:t>g</w:t>
      </w:r>
      <w:r w:rsidRPr="00FC4B40">
        <w:rPr>
          <w:bCs/>
          <w:iCs/>
          <w:szCs w:val="18"/>
          <w:lang w:val="en-GB"/>
        </w:rPr>
        <w:t>overnment</w:t>
      </w:r>
      <w:r w:rsidRPr="00FC4B40">
        <w:rPr>
          <w:lang w:val="en-GB"/>
        </w:rPr>
        <w:t xml:space="preserve"> accounts.</w:t>
      </w:r>
    </w:p>
    <w:p w:rsidR="00406DF7" w:rsidRDefault="00406DF7" w:rsidP="00406DF7">
      <w:pPr>
        <w:pStyle w:val="MainText"/>
        <w:numPr>
          <w:ilvl w:val="0"/>
          <w:numId w:val="3"/>
        </w:numPr>
        <w:spacing w:after="120" w:line="336" w:lineRule="auto"/>
        <w:ind w:left="1620" w:hanging="540"/>
      </w:pPr>
      <w:r w:rsidRPr="00FC4B40">
        <w:t xml:space="preserve">The State has continued to be </w:t>
      </w:r>
      <w:r>
        <w:t>revenue s</w:t>
      </w:r>
      <w:r w:rsidRPr="00FC4B40">
        <w:t>urplus</w:t>
      </w:r>
      <w:r>
        <w:t xml:space="preserve"> </w:t>
      </w:r>
      <w:proofErr w:type="spellStart"/>
      <w:r>
        <w:t>upto</w:t>
      </w:r>
      <w:proofErr w:type="spellEnd"/>
      <w:r>
        <w:t xml:space="preserve"> 2013-14</w:t>
      </w:r>
      <w:r w:rsidRPr="00FC4B40">
        <w:t xml:space="preserve"> but only due to high lev</w:t>
      </w:r>
      <w:r>
        <w:t xml:space="preserve">els of grants from the Central government.  However, the revenue surplus has witnessed a sharp decline from </w:t>
      </w:r>
      <w:r w:rsidRPr="00F53185">
        <w:rPr>
          <w:rFonts w:ascii="Rupee Foradian" w:hAnsi="Rupee Foradian"/>
        </w:rPr>
        <w:t>`</w:t>
      </w:r>
      <w:r>
        <w:t xml:space="preserve">1100 crore (2012-13) to </w:t>
      </w:r>
      <w:r w:rsidRPr="00F53185">
        <w:rPr>
          <w:rFonts w:ascii="Rupee Foradian" w:hAnsi="Rupee Foradian"/>
        </w:rPr>
        <w:t>`</w:t>
      </w:r>
      <w:r>
        <w:t>70 crore (2</w:t>
      </w:r>
      <w:r w:rsidR="001B6DBF">
        <w:t>013-14) and could not maintain</w:t>
      </w:r>
      <w:bookmarkStart w:id="0" w:name="_GoBack"/>
      <w:bookmarkEnd w:id="0"/>
      <w:r>
        <w:t xml:space="preserve"> it during the year 2014-15 resulting in revenue deficit of </w:t>
      </w:r>
      <w:r w:rsidRPr="00F53185">
        <w:rPr>
          <w:rFonts w:ascii="Rupee Foradian" w:hAnsi="Rupee Foradian"/>
        </w:rPr>
        <w:t>`</w:t>
      </w:r>
      <w:r>
        <w:t>390 crore.  The State’s own d</w:t>
      </w:r>
      <w:r w:rsidRPr="00FC4B40">
        <w:t>eficit has been consistently high and steadily rising with expenditure growth fa</w:t>
      </w:r>
      <w:r>
        <w:t xml:space="preserve">r outpacing revenue </w:t>
      </w:r>
      <w:proofErr w:type="spellStart"/>
      <w:r>
        <w:t>mobilis</w:t>
      </w:r>
      <w:r w:rsidRPr="00FC4B40">
        <w:t>ation</w:t>
      </w:r>
      <w:proofErr w:type="spellEnd"/>
      <w:r w:rsidRPr="00FC4B40">
        <w:t xml:space="preserve">. </w:t>
      </w:r>
    </w:p>
    <w:p w:rsidR="00406DF7" w:rsidRDefault="00406DF7" w:rsidP="00406DF7">
      <w:pPr>
        <w:pStyle w:val="MainText"/>
        <w:numPr>
          <w:ilvl w:val="0"/>
          <w:numId w:val="2"/>
        </w:numPr>
        <w:tabs>
          <w:tab w:val="left" w:pos="1620"/>
        </w:tabs>
        <w:spacing w:after="120" w:line="312" w:lineRule="auto"/>
        <w:ind w:left="1627" w:hanging="547"/>
      </w:pPr>
      <w:r w:rsidRPr="00646EFD">
        <w:t xml:space="preserve">The original target of </w:t>
      </w:r>
      <w:r>
        <w:t>reducing the fiscal deficit to three</w:t>
      </w:r>
      <w:r w:rsidRPr="00646EFD">
        <w:t xml:space="preserve"> </w:t>
      </w:r>
      <w:r w:rsidRPr="00803709">
        <w:rPr>
          <w:i/>
          <w:iCs/>
        </w:rPr>
        <w:t>per cent</w:t>
      </w:r>
      <w:r w:rsidRPr="00646EFD">
        <w:t xml:space="preserve"> of the GSDP by the end of 2009-10 was missed by a very wide margin as the actual fiscal deficit shot up to 9.1 </w:t>
      </w:r>
      <w:r w:rsidRPr="00803709">
        <w:rPr>
          <w:i/>
          <w:iCs/>
        </w:rPr>
        <w:t>per cent</w:t>
      </w:r>
      <w:r w:rsidRPr="00646EFD">
        <w:t xml:space="preserve"> in that year. An amendment in the FRBM Act in April 2010 raising the 2009-10 target to </w:t>
      </w:r>
      <w:r>
        <w:t>four</w:t>
      </w:r>
      <w:r w:rsidRPr="00646EFD">
        <w:t xml:space="preserve"> </w:t>
      </w:r>
      <w:r w:rsidRPr="00803709">
        <w:rPr>
          <w:i/>
          <w:iCs/>
        </w:rPr>
        <w:t>per cent</w:t>
      </w:r>
      <w:r>
        <w:t xml:space="preserve"> was of no avail. The State had to cap the fiscal deficit at 4.7 per cent of GSDP in 2011-12 and 4.2 per cent of GSDP in 2012-13 and 3.6 </w:t>
      </w:r>
      <w:r w:rsidRPr="009E54F4">
        <w:rPr>
          <w:i/>
        </w:rPr>
        <w:t>per cent</w:t>
      </w:r>
      <w:r>
        <w:t xml:space="preserve"> in 2013-14 but the fiscal deficit actually was 5.6, 5.4 and 5.2 </w:t>
      </w:r>
      <w:r w:rsidRPr="006B1308">
        <w:rPr>
          <w:i/>
        </w:rPr>
        <w:t xml:space="preserve">per cent </w:t>
      </w:r>
      <w:r>
        <w:t>respectively.  The year 2014-15 ended with a fiscal deficit of 6.4 per cent of GSDP which continued to be significantly higher than the target of 3</w:t>
      </w:r>
      <w:r w:rsidRPr="006B1308">
        <w:rPr>
          <w:i/>
        </w:rPr>
        <w:t xml:space="preserve"> per cent</w:t>
      </w:r>
      <w:r>
        <w:t>.</w:t>
      </w:r>
    </w:p>
    <w:p w:rsidR="00406DF7" w:rsidRDefault="00406DF7" w:rsidP="00406DF7">
      <w:pPr>
        <w:pStyle w:val="MainText"/>
        <w:numPr>
          <w:ilvl w:val="0"/>
          <w:numId w:val="2"/>
        </w:numPr>
        <w:tabs>
          <w:tab w:val="left" w:pos="1620"/>
        </w:tabs>
        <w:spacing w:after="120" w:line="312" w:lineRule="auto"/>
        <w:ind w:left="1627" w:hanging="547"/>
      </w:pPr>
      <w:r>
        <w:t>The FRBM rules specified only the annual targets for</w:t>
      </w:r>
      <w:proofErr w:type="gramStart"/>
      <w:r>
        <w:t xml:space="preserve">   (</w:t>
      </w:r>
      <w:proofErr w:type="gramEnd"/>
      <w:r>
        <w:t xml:space="preserve">a) revenue deficit as percentage of total revenue receipts (b) fiscal deficit as percentage of GSDP and (c) total outstanding liabilities as percentage of GSDP. These rule omitted </w:t>
      </w:r>
      <w:r>
        <w:lastRenderedPageBreak/>
        <w:t>to define annual targets for “pre-devolution non plan revenue deficit” which was to be reduced to 20 percent of GSDP by 2009-10.  In fact, this fiscal parameter is not even being mentioned in the budget documents presented to the State legislature. Obviously this parameter did not receive Government’s attention because fiscal concessions/ incentives are attached to its compliance.</w:t>
      </w:r>
    </w:p>
    <w:p w:rsidR="00406DF7" w:rsidRDefault="00406DF7" w:rsidP="00406DF7">
      <w:pPr>
        <w:pStyle w:val="MainText"/>
        <w:numPr>
          <w:ilvl w:val="0"/>
          <w:numId w:val="2"/>
        </w:numPr>
        <w:tabs>
          <w:tab w:val="left" w:pos="1620"/>
        </w:tabs>
        <w:spacing w:after="120" w:line="312" w:lineRule="auto"/>
        <w:ind w:left="1627" w:hanging="547"/>
      </w:pPr>
      <w:r w:rsidRPr="00646EFD">
        <w:t xml:space="preserve">The FRBM Act defines ‘total liabilities’ to mean the “liabilities under the Consolidated Fund of the State and the Public Account of the State and includes borrowings by the Public Sector Undertakings (PSUs) and the Special Purpose Vehicles (SPVs) and other equivalent instruments including guarantees where the principal and/or interest are to be serviced out of the budget.” It was this wider aggregate that was targeted to be capped to 55.1 </w:t>
      </w:r>
      <w:r w:rsidRPr="00201375">
        <w:rPr>
          <w:i/>
          <w:iCs/>
        </w:rPr>
        <w:t>per cent</w:t>
      </w:r>
      <w:r w:rsidRPr="00646EFD">
        <w:t xml:space="preserve"> of GSDP. However, the State government continues to include only the financial liabilities of the government forming part of the government accounts. The liabilities of PSUs/</w:t>
      </w:r>
      <w:r>
        <w:t xml:space="preserve"> </w:t>
      </w:r>
      <w:r w:rsidRPr="00646EFD">
        <w:t>SPVs have been excluded. This compliance was made difficult by the fact that the accounts of several PSUs are heavily in arrears and therefore their liabilities could not be ascertained. These do not include the liabilities on account of funds held by government officers in bank accounts outside the government accounts, which should have in normal course been credited to the Public Accounts of the State. The Finance Department is not monitoring these cash balances held outside the government accounts though operated by government officers. The unfunded liabilities on account of pensions and other retirement benefits are also excluded, though these were also required to be included as per the FRBM Act. Thus, substantive provisions of the FRBM Act regarding computation of ‘total liabilities’ have not been complied so far</w:t>
      </w:r>
      <w:r>
        <w:t>.</w:t>
      </w:r>
    </w:p>
    <w:p w:rsidR="00406DF7" w:rsidRDefault="00406DF7" w:rsidP="00406DF7">
      <w:pPr>
        <w:pStyle w:val="MainText"/>
        <w:numPr>
          <w:ilvl w:val="0"/>
          <w:numId w:val="2"/>
        </w:numPr>
        <w:tabs>
          <w:tab w:val="left" w:pos="1620"/>
        </w:tabs>
        <w:spacing w:after="120" w:line="312" w:lineRule="auto"/>
        <w:ind w:left="1627" w:hanging="547"/>
      </w:pPr>
      <w:r w:rsidRPr="00646EFD">
        <w:t xml:space="preserve">The ‘committed liabilities’ disclosed in the FRBM statements presented to the Legislature do </w:t>
      </w:r>
      <w:r>
        <w:t xml:space="preserve">    </w:t>
      </w:r>
      <w:r w:rsidRPr="00646EFD">
        <w:t>not include such liabilities as (a) liabilit</w:t>
      </w:r>
      <w:r>
        <w:t xml:space="preserve">y of undisbursed arrears of pay and pension </w:t>
      </w:r>
      <w:r w:rsidRPr="00646EFD">
        <w:t>revision (b) liability of counterpart matching funds under various Centrally Sponsored Schemes/</w:t>
      </w:r>
      <w:r>
        <w:t xml:space="preserve"> </w:t>
      </w:r>
      <w:proofErr w:type="spellStart"/>
      <w:r w:rsidRPr="00646EFD">
        <w:t>Programmes</w:t>
      </w:r>
      <w:proofErr w:type="spellEnd"/>
      <w:r w:rsidRPr="00646EFD">
        <w:t>. The debt/</w:t>
      </w:r>
      <w:r>
        <w:t xml:space="preserve"> </w:t>
      </w:r>
      <w:r w:rsidRPr="00646EFD">
        <w:t>deficit reduction targets were thus missed despite postponement of such expenditures</w:t>
      </w:r>
      <w:r>
        <w:t>.</w:t>
      </w:r>
    </w:p>
    <w:p w:rsidR="00406DF7" w:rsidRDefault="00406DF7" w:rsidP="00406DF7">
      <w:pPr>
        <w:pStyle w:val="MainText"/>
        <w:numPr>
          <w:ilvl w:val="0"/>
          <w:numId w:val="2"/>
        </w:numPr>
        <w:tabs>
          <w:tab w:val="left" w:pos="1620"/>
        </w:tabs>
        <w:spacing w:after="120" w:line="312" w:lineRule="auto"/>
        <w:ind w:left="1627" w:hanging="547"/>
      </w:pPr>
      <w:r w:rsidRPr="00646EFD">
        <w:t>The annual targets for Fiscal Deficit, Total Liabilities etc. were recommended by the 12th and 13th Finance Commissions on certain assumptions and forecast about GSDP. Even after the GSDP data was revised, these targets were not correspondingly revise</w:t>
      </w:r>
      <w:r>
        <w:t xml:space="preserve">d. </w:t>
      </w:r>
      <w:r w:rsidRPr="00646EFD">
        <w:t>After these were revised with 2004-05 as the base year, the GSDP fo</w:t>
      </w:r>
      <w:r>
        <w:t xml:space="preserve">r 2007-08 shot up to </w:t>
      </w:r>
      <w:r w:rsidRPr="007E74E1">
        <w:rPr>
          <w:rFonts w:ascii="Rupee Foradian" w:hAnsi="Rupee Foradian"/>
        </w:rPr>
        <w:t>`</w:t>
      </w:r>
      <w:r>
        <w:t> </w:t>
      </w:r>
      <w:r w:rsidRPr="00646EFD">
        <w:t>35620</w:t>
      </w:r>
      <w:r>
        <w:t> </w:t>
      </w:r>
      <w:r w:rsidRPr="00646EFD">
        <w:t xml:space="preserve">crore. Thus, the targets set with reference to GSDP series with 1999-2000 as base year with a </w:t>
      </w:r>
      <w:r w:rsidRPr="00646EFD">
        <w:lastRenderedPageBreak/>
        <w:t>new GSDP series giving significantly higher numbers should have been revised downwards. However, this was not done. Thus, the debt/</w:t>
      </w:r>
      <w:r>
        <w:t xml:space="preserve"> </w:t>
      </w:r>
      <w:r w:rsidRPr="00646EFD">
        <w:t xml:space="preserve">deficit reduction targets (as </w:t>
      </w:r>
      <w:r w:rsidRPr="007E74E1">
        <w:rPr>
          <w:i/>
          <w:iCs/>
        </w:rPr>
        <w:t>per cent</w:t>
      </w:r>
      <w:r w:rsidRPr="00646EFD">
        <w:t xml:space="preserve"> of GSDP) under the FRBM Act stand diluted due to increase in GSDP on change in methodology of its calculation, beyond the contemplation of the Thirteenth Finance Commission. Thus, the assessment of fiscal consolidation efforts carried out by the government and the process of evaluating compliance to the FRBM Act in the Budget documents should distinguish between the denom</w:t>
      </w:r>
      <w:r>
        <w:t>inator effect (increase in GSDP</w:t>
      </w:r>
      <w:r w:rsidRPr="00646EFD">
        <w:t>) and the numerator effect (reduction in government’s debt and deficit in absolute amount)</w:t>
      </w:r>
      <w:r>
        <w:t>.</w:t>
      </w:r>
    </w:p>
    <w:p w:rsidR="00406DF7" w:rsidRDefault="00406DF7" w:rsidP="00406DF7">
      <w:pPr>
        <w:pStyle w:val="MainText"/>
        <w:numPr>
          <w:ilvl w:val="0"/>
          <w:numId w:val="2"/>
        </w:numPr>
        <w:tabs>
          <w:tab w:val="left" w:pos="1620"/>
        </w:tabs>
        <w:spacing w:after="120" w:line="312" w:lineRule="auto"/>
        <w:ind w:left="1627" w:hanging="547"/>
      </w:pPr>
      <w:r>
        <w:t>FRBM Act contemplate that the Government may set up an agency independent of the Government to review periodically the compliance of the provisions of the act, and table such reviews in each house of the State Legislature. However, no such independent review has been carried out so far.</w:t>
      </w:r>
    </w:p>
    <w:p w:rsidR="00406DF7" w:rsidRPr="00646EFD" w:rsidRDefault="00406DF7" w:rsidP="00406DF7">
      <w:pPr>
        <w:pStyle w:val="MainText"/>
        <w:numPr>
          <w:ilvl w:val="0"/>
          <w:numId w:val="2"/>
        </w:numPr>
        <w:tabs>
          <w:tab w:val="left" w:pos="1620"/>
        </w:tabs>
        <w:spacing w:after="120" w:line="312" w:lineRule="auto"/>
        <w:ind w:left="1627" w:hanging="547"/>
      </w:pPr>
      <w:r w:rsidRPr="00646EFD">
        <w:t>The FRBM Act required that in the Medium Term Fiscal Policy Statement to be presented with the Budget to the Legislature, the government shall set forth the fiscal management objectives of the Government and three year rolling targets for the prescribed fiscal indicators with clear enunciation of the underlying assumptions. The Statement was also to include the various assumptions behind the fiscal indicators and assessment of sustainability relating to (</w:t>
      </w:r>
      <w:proofErr w:type="spellStart"/>
      <w:r w:rsidRPr="00646EFD">
        <w:t>i</w:t>
      </w:r>
      <w:proofErr w:type="spellEnd"/>
      <w:r w:rsidRPr="00646EFD">
        <w:t>) the balance between Revenue receipts and Revenue expenditure (ii) the use of Capital receipts including borrowings for generating productive assets and (iii) the estimated yearly pension liabilities worked out on actuarial basis for the next ten years. The Act provided that in case it was not possible to calculate the pension liabilities on actuarial basis during the period of first three years after the enforcement of the Act, Government may, during that period, estimate the pension liabilities by forecasts on the basis of trend growth rates. However, these provisions of the FRBM Act were</w:t>
      </w:r>
      <w:r>
        <w:t xml:space="preserve"> not given </w:t>
      </w:r>
      <w:r w:rsidRPr="00646EFD">
        <w:t>adequate</w:t>
      </w:r>
      <w:r>
        <w:t xml:space="preserve"> a</w:t>
      </w:r>
      <w:r w:rsidRPr="00646EFD">
        <w:t>ttention and in fact in the Medium Term Fiscal Policy Statements actually presented to the Legislature, the provisio</w:t>
      </w:r>
      <w:r>
        <w:t>ns of the Rules were repeated</w:t>
      </w:r>
      <w:r w:rsidRPr="00646EFD">
        <w:t>.</w:t>
      </w:r>
    </w:p>
    <w:p w:rsidR="00406DF7" w:rsidRDefault="00406DF7" w:rsidP="00406DF7">
      <w:pPr>
        <w:pStyle w:val="MainText"/>
        <w:numPr>
          <w:ilvl w:val="0"/>
          <w:numId w:val="2"/>
        </w:numPr>
        <w:tabs>
          <w:tab w:val="left" w:pos="1620"/>
        </w:tabs>
        <w:spacing w:after="120" w:line="312" w:lineRule="auto"/>
        <w:ind w:left="1627" w:hanging="547"/>
      </w:pPr>
      <w:r>
        <w:t>Under the FRBM Act, the Government has committed to disclose the summery of assets in the Budget documents.  The statements presented with the budget depict book value of assets including land.  These numbers could not be independently verified by the audit in absence of audit of the subsidiary records to see the basis of evaluation and completeness.</w:t>
      </w:r>
    </w:p>
    <w:p w:rsidR="00406DF7" w:rsidRDefault="00406DF7" w:rsidP="00406DF7">
      <w:pPr>
        <w:pStyle w:val="MainText"/>
        <w:numPr>
          <w:ilvl w:val="0"/>
          <w:numId w:val="2"/>
        </w:numPr>
        <w:tabs>
          <w:tab w:val="left" w:pos="1620"/>
        </w:tabs>
        <w:spacing w:after="120" w:line="312" w:lineRule="auto"/>
        <w:ind w:left="1627" w:hanging="547"/>
      </w:pPr>
      <w:r>
        <w:lastRenderedPageBreak/>
        <w:t xml:space="preserve">Notwithstanding the above deviations, the State has made good use of the opportunities presented by increased economic activities to substantially increased tax revenues.  There has been record mobilization of commercial taxes and the States own revenues have shown very high growth.  However, areas of concern remain, States own deficit continues to remain high mainly on account of high increase in expenditure and commitments on establishment related expenditure and serious shortfalls in bridging the resource gap in the power sector. </w:t>
      </w:r>
    </w:p>
    <w:p w:rsidR="00041372" w:rsidRDefault="00041372"/>
    <w:sectPr w:rsidR="000413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Rupee Foradian">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41E8"/>
    <w:multiLevelType w:val="hybridMultilevel"/>
    <w:tmpl w:val="3C14508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9EE336B"/>
    <w:multiLevelType w:val="hybridMultilevel"/>
    <w:tmpl w:val="4E86C1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7C02865"/>
    <w:multiLevelType w:val="hybridMultilevel"/>
    <w:tmpl w:val="EA765B4E"/>
    <w:lvl w:ilvl="0" w:tplc="7ABE2C32">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15:restartNumberingAfterBreak="0">
    <w:nsid w:val="74D31F2B"/>
    <w:multiLevelType w:val="hybridMultilevel"/>
    <w:tmpl w:val="530A1744"/>
    <w:lvl w:ilvl="0" w:tplc="E9FAA20C">
      <w:start w:val="1"/>
      <w:numFmt w:val="upp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77E31F64"/>
    <w:multiLevelType w:val="hybridMultilevel"/>
    <w:tmpl w:val="0A3CEE1A"/>
    <w:lvl w:ilvl="0" w:tplc="40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379"/>
    <w:rsid w:val="00041372"/>
    <w:rsid w:val="001B6DBF"/>
    <w:rsid w:val="002F1379"/>
    <w:rsid w:val="00406DF7"/>
    <w:rsid w:val="00410AC8"/>
    <w:rsid w:val="00A61E8E"/>
    <w:rsid w:val="00C21222"/>
    <w:rsid w:val="00D055E0"/>
    <w:rsid w:val="00F17E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FD8F"/>
  <w15:chartTrackingRefBased/>
  <w15:docId w15:val="{5F110DD0-A18B-4630-9E40-C35EECB1A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D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ext">
    <w:name w:val="Main_Text"/>
    <w:basedOn w:val="Normal"/>
    <w:link w:val="MainTextChar"/>
    <w:rsid w:val="00406DF7"/>
    <w:pPr>
      <w:spacing w:before="120" w:line="480" w:lineRule="auto"/>
      <w:jc w:val="both"/>
    </w:pPr>
  </w:style>
  <w:style w:type="character" w:customStyle="1" w:styleId="MainTextChar">
    <w:name w:val="Main_Text Char"/>
    <w:link w:val="MainText"/>
    <w:rsid w:val="00406DF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06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h.p</cp:lastModifiedBy>
  <cp:revision>7</cp:revision>
  <dcterms:created xsi:type="dcterms:W3CDTF">2018-12-27T09:13:00Z</dcterms:created>
  <dcterms:modified xsi:type="dcterms:W3CDTF">2019-06-19T08:07:00Z</dcterms:modified>
</cp:coreProperties>
</file>