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16" w:rsidRPr="00251116" w:rsidRDefault="00251116" w:rsidP="00251116">
      <w:pPr>
        <w:pBdr>
          <w:left w:val="single" w:sz="24" w:space="11" w:color="C21F29"/>
        </w:pBdr>
        <w:shd w:val="clear" w:color="auto" w:fill="E4E6E8"/>
        <w:spacing w:after="150" w:line="312" w:lineRule="atLeast"/>
        <w:outlineLvl w:val="0"/>
        <w:rPr>
          <w:rFonts w:ascii="Arial" w:eastAsia="Times New Roman" w:hAnsi="Arial" w:cs="Arial"/>
          <w:b/>
          <w:bCs/>
          <w:color w:val="000000"/>
          <w:kern w:val="36"/>
          <w:sz w:val="26"/>
          <w:szCs w:val="26"/>
          <w:lang w:eastAsia="en-IN"/>
        </w:rPr>
      </w:pPr>
      <w:r w:rsidRPr="00251116">
        <w:rPr>
          <w:rFonts w:ascii="Arial" w:eastAsia="Times New Roman" w:hAnsi="Arial" w:cs="Arial"/>
          <w:b/>
          <w:bCs/>
          <w:color w:val="000000"/>
          <w:kern w:val="36"/>
          <w:sz w:val="26"/>
          <w:szCs w:val="26"/>
          <w:lang w:eastAsia="en-IN"/>
        </w:rPr>
        <w:t xml:space="preserve">Committee </w:t>
      </w:r>
      <w:proofErr w:type="gramStart"/>
      <w:r w:rsidRPr="00251116">
        <w:rPr>
          <w:rFonts w:ascii="Arial" w:eastAsia="Times New Roman" w:hAnsi="Arial" w:cs="Arial"/>
          <w:b/>
          <w:bCs/>
          <w:color w:val="000000"/>
          <w:kern w:val="36"/>
          <w:sz w:val="26"/>
          <w:szCs w:val="26"/>
          <w:lang w:eastAsia="en-IN"/>
        </w:rPr>
        <w:t>On</w:t>
      </w:r>
      <w:proofErr w:type="gramEnd"/>
      <w:r w:rsidRPr="00251116">
        <w:rPr>
          <w:rFonts w:ascii="Arial" w:eastAsia="Times New Roman" w:hAnsi="Arial" w:cs="Arial"/>
          <w:b/>
          <w:bCs/>
          <w:color w:val="000000"/>
          <w:kern w:val="36"/>
          <w:sz w:val="26"/>
          <w:szCs w:val="26"/>
          <w:lang w:eastAsia="en-IN"/>
        </w:rPr>
        <w:t xml:space="preserve"> Local Bodies and </w:t>
      </w:r>
      <w:proofErr w:type="spellStart"/>
      <w:r w:rsidRPr="00251116">
        <w:rPr>
          <w:rFonts w:ascii="Arial" w:eastAsia="Times New Roman" w:hAnsi="Arial" w:cs="Arial"/>
          <w:b/>
          <w:bCs/>
          <w:color w:val="000000"/>
          <w:kern w:val="36"/>
          <w:sz w:val="26"/>
          <w:szCs w:val="26"/>
          <w:lang w:eastAsia="en-IN"/>
        </w:rPr>
        <w:t>Panchayati</w:t>
      </w:r>
      <w:proofErr w:type="spellEnd"/>
      <w:r w:rsidRPr="00251116">
        <w:rPr>
          <w:rFonts w:ascii="Arial" w:eastAsia="Times New Roman" w:hAnsi="Arial" w:cs="Arial"/>
          <w:b/>
          <w:bCs/>
          <w:color w:val="000000"/>
          <w:kern w:val="36"/>
          <w:sz w:val="26"/>
          <w:szCs w:val="26"/>
          <w:lang w:eastAsia="en-IN"/>
        </w:rPr>
        <w:t xml:space="preserve"> Raj Institutions</w:t>
      </w:r>
    </w:p>
    <w:p w:rsidR="00251116" w:rsidRPr="00251116" w:rsidRDefault="00251116" w:rsidP="00251116">
      <w:pPr>
        <w:spacing w:after="75" w:line="240" w:lineRule="auto"/>
        <w:outlineLvl w:val="2"/>
        <w:rPr>
          <w:rFonts w:ascii="Arial" w:eastAsia="Times New Roman" w:hAnsi="Arial" w:cs="Arial"/>
          <w:b/>
          <w:bCs/>
          <w:color w:val="333333"/>
          <w:sz w:val="24"/>
          <w:szCs w:val="24"/>
          <w:lang w:eastAsia="en-IN"/>
        </w:rPr>
      </w:pPr>
      <w:proofErr w:type="gramStart"/>
      <w:r w:rsidRPr="00251116">
        <w:rPr>
          <w:rFonts w:ascii="Arial" w:eastAsia="Times New Roman" w:hAnsi="Arial" w:cs="Arial"/>
          <w:b/>
          <w:bCs/>
          <w:color w:val="333333"/>
          <w:sz w:val="24"/>
          <w:szCs w:val="24"/>
          <w:lang w:eastAsia="en-IN"/>
        </w:rPr>
        <w:t>Constitution or the Committee.</w:t>
      </w:r>
      <w:proofErr w:type="gramEnd"/>
    </w:p>
    <w:p w:rsidR="00251116" w:rsidRPr="00251116" w:rsidRDefault="00251116" w:rsidP="00251116">
      <w:pPr>
        <w:spacing w:after="225" w:line="240" w:lineRule="auto"/>
        <w:rPr>
          <w:rFonts w:ascii="inherit" w:eastAsia="Times New Roman" w:hAnsi="inherit" w:cs="Arial"/>
          <w:color w:val="000000"/>
          <w:szCs w:val="22"/>
          <w:lang w:eastAsia="en-IN"/>
        </w:rPr>
      </w:pPr>
      <w:r w:rsidRPr="00251116">
        <w:rPr>
          <w:rFonts w:ascii="inherit" w:eastAsia="Times New Roman" w:hAnsi="inherit" w:cs="Arial"/>
          <w:color w:val="000000"/>
          <w:szCs w:val="22"/>
          <w:lang w:eastAsia="en-IN"/>
        </w:rPr>
        <w:t xml:space="preserve">(1) There shall be a Committee on Local Bodies and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 consisting of not more than nine Members nominated by the Speaker for the examination of the working of the Local Bodies which Shall mean and include Notified Area Committees, Municipal Committees, Improvement Trusts and Municipal Corporations and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 which shall mean and include </w:t>
      </w:r>
      <w:proofErr w:type="spellStart"/>
      <w:r w:rsidRPr="00251116">
        <w:rPr>
          <w:rFonts w:ascii="inherit" w:eastAsia="Times New Roman" w:hAnsi="inherit" w:cs="Arial"/>
          <w:color w:val="000000"/>
          <w:szCs w:val="22"/>
          <w:lang w:eastAsia="en-IN"/>
        </w:rPr>
        <w:t>Panchayat</w:t>
      </w:r>
      <w:proofErr w:type="spellEnd"/>
      <w:r w:rsidRPr="00251116">
        <w:rPr>
          <w:rFonts w:ascii="inherit" w:eastAsia="Times New Roman" w:hAnsi="inherit" w:cs="Arial"/>
          <w:color w:val="000000"/>
          <w:szCs w:val="22"/>
          <w:lang w:eastAsia="en-IN"/>
        </w:rPr>
        <w:t xml:space="preserve"> </w:t>
      </w:r>
      <w:proofErr w:type="spellStart"/>
      <w:r w:rsidRPr="00251116">
        <w:rPr>
          <w:rFonts w:ascii="inherit" w:eastAsia="Times New Roman" w:hAnsi="inherit" w:cs="Arial"/>
          <w:color w:val="000000"/>
          <w:szCs w:val="22"/>
          <w:lang w:eastAsia="en-IN"/>
        </w:rPr>
        <w:t>Samities</w:t>
      </w:r>
      <w:proofErr w:type="spellEnd"/>
      <w:r w:rsidRPr="00251116">
        <w:rPr>
          <w:rFonts w:ascii="inherit" w:eastAsia="Times New Roman" w:hAnsi="inherit" w:cs="Arial"/>
          <w:color w:val="000000"/>
          <w:szCs w:val="22"/>
          <w:lang w:eastAsia="en-IN"/>
        </w:rPr>
        <w:t xml:space="preserve"> and </w:t>
      </w:r>
      <w:proofErr w:type="spellStart"/>
      <w:r w:rsidRPr="00251116">
        <w:rPr>
          <w:rFonts w:ascii="inherit" w:eastAsia="Times New Roman" w:hAnsi="inherit" w:cs="Arial"/>
          <w:color w:val="000000"/>
          <w:szCs w:val="22"/>
          <w:lang w:eastAsia="en-IN"/>
        </w:rPr>
        <w:t>Zila</w:t>
      </w:r>
      <w:proofErr w:type="spellEnd"/>
      <w:r w:rsidRPr="00251116">
        <w:rPr>
          <w:rFonts w:ascii="inherit" w:eastAsia="Times New Roman" w:hAnsi="inherit" w:cs="Arial"/>
          <w:color w:val="000000"/>
          <w:szCs w:val="22"/>
          <w:lang w:eastAsia="en-IN"/>
        </w:rPr>
        <w:t xml:space="preserve"> </w:t>
      </w:r>
      <w:proofErr w:type="spellStart"/>
      <w:r w:rsidRPr="00251116">
        <w:rPr>
          <w:rFonts w:ascii="inherit" w:eastAsia="Times New Roman" w:hAnsi="inherit" w:cs="Arial"/>
          <w:color w:val="000000"/>
          <w:szCs w:val="22"/>
          <w:lang w:eastAsia="en-IN"/>
        </w:rPr>
        <w:t>Parishads</w:t>
      </w:r>
      <w:proofErr w:type="spellEnd"/>
      <w:r w:rsidRPr="00251116">
        <w:rPr>
          <w:rFonts w:ascii="inherit" w:eastAsia="Times New Roman" w:hAnsi="inherit" w:cs="Arial"/>
          <w:color w:val="000000"/>
          <w:szCs w:val="22"/>
          <w:lang w:eastAsia="en-IN"/>
        </w:rPr>
        <w:t>.</w:t>
      </w:r>
      <w:r w:rsidRPr="00251116">
        <w:rPr>
          <w:rFonts w:ascii="inherit" w:eastAsia="Times New Roman" w:hAnsi="inherit" w:cs="Arial"/>
          <w:color w:val="000000"/>
          <w:szCs w:val="22"/>
          <w:lang w:eastAsia="en-IN"/>
        </w:rPr>
        <w:br/>
        <w:t>(2) The term of office of the Members of the Committee shall be one year.</w:t>
      </w:r>
    </w:p>
    <w:p w:rsidR="00251116" w:rsidRPr="00251116" w:rsidRDefault="00251116" w:rsidP="00251116">
      <w:pPr>
        <w:spacing w:after="75" w:line="240" w:lineRule="auto"/>
        <w:outlineLvl w:val="2"/>
        <w:rPr>
          <w:rFonts w:ascii="Arial" w:eastAsia="Times New Roman" w:hAnsi="Arial" w:cs="Arial"/>
          <w:b/>
          <w:bCs/>
          <w:color w:val="333333"/>
          <w:sz w:val="24"/>
          <w:szCs w:val="24"/>
          <w:lang w:eastAsia="en-IN"/>
        </w:rPr>
      </w:pPr>
      <w:r w:rsidRPr="00251116">
        <w:rPr>
          <w:rFonts w:ascii="Arial" w:eastAsia="Times New Roman" w:hAnsi="Arial" w:cs="Arial"/>
          <w:b/>
          <w:bCs/>
          <w:color w:val="333333"/>
          <w:sz w:val="24"/>
          <w:szCs w:val="24"/>
          <w:lang w:eastAsia="en-IN"/>
        </w:rPr>
        <w:t>Functions of the Committee:-</w:t>
      </w:r>
    </w:p>
    <w:p w:rsidR="00251116" w:rsidRPr="00251116" w:rsidRDefault="00251116" w:rsidP="00251116">
      <w:pPr>
        <w:spacing w:after="225" w:line="240" w:lineRule="auto"/>
        <w:rPr>
          <w:rFonts w:ascii="inherit" w:eastAsia="Times New Roman" w:hAnsi="inherit" w:cs="Arial"/>
          <w:color w:val="000000"/>
          <w:szCs w:val="22"/>
          <w:lang w:eastAsia="en-IN"/>
        </w:rPr>
      </w:pPr>
      <w:r w:rsidRPr="00251116">
        <w:rPr>
          <w:rFonts w:ascii="inherit" w:eastAsia="Times New Roman" w:hAnsi="inherit" w:cs="Arial"/>
          <w:color w:val="000000"/>
          <w:szCs w:val="22"/>
          <w:lang w:eastAsia="en-IN"/>
        </w:rPr>
        <w:t>The functions of the Committee shall be-</w:t>
      </w:r>
      <w:r w:rsidRPr="00251116">
        <w:rPr>
          <w:rFonts w:ascii="inherit" w:eastAsia="Times New Roman" w:hAnsi="inherit" w:cs="Arial"/>
          <w:color w:val="000000"/>
          <w:szCs w:val="22"/>
          <w:lang w:eastAsia="en-IN"/>
        </w:rPr>
        <w:br/>
        <w:t xml:space="preserve">(a) to examine the audit reports and accounts of the Local Bodies and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 as may be selected by the Committee;</w:t>
      </w:r>
      <w:r w:rsidRPr="00251116">
        <w:rPr>
          <w:rFonts w:ascii="inherit" w:eastAsia="Times New Roman" w:hAnsi="inherit" w:cs="Arial"/>
          <w:color w:val="000000"/>
          <w:szCs w:val="22"/>
          <w:lang w:eastAsia="en-IN"/>
        </w:rPr>
        <w:br/>
        <w:t xml:space="preserve">(b) to examine the reports, if any, of the </w:t>
      </w:r>
      <w:proofErr w:type="spellStart"/>
      <w:r w:rsidRPr="00251116">
        <w:rPr>
          <w:rFonts w:ascii="inherit" w:eastAsia="Times New Roman" w:hAnsi="inherit" w:cs="Arial"/>
          <w:color w:val="000000"/>
          <w:szCs w:val="22"/>
          <w:lang w:eastAsia="en-IN"/>
        </w:rPr>
        <w:t>Examiner,Local</w:t>
      </w:r>
      <w:proofErr w:type="spellEnd"/>
      <w:r w:rsidRPr="00251116">
        <w:rPr>
          <w:rFonts w:ascii="inherit" w:eastAsia="Times New Roman" w:hAnsi="inherit" w:cs="Arial"/>
          <w:color w:val="000000"/>
          <w:szCs w:val="22"/>
          <w:lang w:eastAsia="en-IN"/>
        </w:rPr>
        <w:t xml:space="preserve"> Fund Accounts laid on the Table of the House;</w:t>
      </w:r>
      <w:r w:rsidRPr="00251116">
        <w:rPr>
          <w:rFonts w:ascii="inherit" w:eastAsia="Times New Roman" w:hAnsi="inherit" w:cs="Arial"/>
          <w:color w:val="000000"/>
          <w:szCs w:val="22"/>
          <w:lang w:eastAsia="en-IN"/>
        </w:rPr>
        <w:br/>
        <w:t xml:space="preserve">(c) to examine in the context of autonomy, whether affairs of the Local Bodies or the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 are being managed in accordance with the provisions of law; and</w:t>
      </w:r>
      <w:r w:rsidRPr="00251116">
        <w:rPr>
          <w:rFonts w:ascii="inherit" w:eastAsia="Times New Roman" w:hAnsi="inherit" w:cs="Arial"/>
          <w:color w:val="000000"/>
          <w:szCs w:val="22"/>
          <w:lang w:eastAsia="en-IN"/>
        </w:rPr>
        <w:br/>
        <w:t xml:space="preserve">(d) to examine any other aspect of the working of any Local Body or the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 as may be referred to it by the Speaker: .</w:t>
      </w:r>
      <w:r w:rsidRPr="00251116">
        <w:rPr>
          <w:rFonts w:ascii="inherit" w:eastAsia="Times New Roman" w:hAnsi="inherit" w:cs="Arial"/>
          <w:color w:val="000000"/>
          <w:szCs w:val="22"/>
          <w:lang w:eastAsia="en-IN"/>
        </w:rPr>
        <w:br/>
        <w:t xml:space="preserve">Provided that the Committee shall not examine and investigate any of the following, </w:t>
      </w:r>
      <w:proofErr w:type="gramStart"/>
      <w:r w:rsidRPr="00251116">
        <w:rPr>
          <w:rFonts w:ascii="inherit" w:eastAsia="Times New Roman" w:hAnsi="inherit" w:cs="Arial"/>
          <w:color w:val="000000"/>
          <w:szCs w:val="22"/>
          <w:lang w:eastAsia="en-IN"/>
        </w:rPr>
        <w:t>namely :</w:t>
      </w:r>
      <w:proofErr w:type="gramEnd"/>
      <w:r w:rsidRPr="00251116">
        <w:rPr>
          <w:rFonts w:ascii="inherit" w:eastAsia="Times New Roman" w:hAnsi="inherit" w:cs="Arial"/>
          <w:color w:val="000000"/>
          <w:szCs w:val="22"/>
          <w:lang w:eastAsia="en-IN"/>
        </w:rPr>
        <w:t>-</w:t>
      </w:r>
      <w:r w:rsidRPr="00251116">
        <w:rPr>
          <w:rFonts w:ascii="inherit" w:eastAsia="Times New Roman" w:hAnsi="inherit" w:cs="Arial"/>
          <w:color w:val="000000"/>
          <w:szCs w:val="22"/>
          <w:lang w:eastAsia="en-IN"/>
        </w:rPr>
        <w:br/>
        <w:t>(</w:t>
      </w:r>
      <w:proofErr w:type="spellStart"/>
      <w:r w:rsidRPr="00251116">
        <w:rPr>
          <w:rFonts w:ascii="inherit" w:eastAsia="Times New Roman" w:hAnsi="inherit" w:cs="Arial"/>
          <w:color w:val="000000"/>
          <w:szCs w:val="22"/>
          <w:lang w:eastAsia="en-IN"/>
        </w:rPr>
        <w:t>i</w:t>
      </w:r>
      <w:proofErr w:type="spellEnd"/>
      <w:r w:rsidRPr="00251116">
        <w:rPr>
          <w:rFonts w:ascii="inherit" w:eastAsia="Times New Roman" w:hAnsi="inherit" w:cs="Arial"/>
          <w:color w:val="000000"/>
          <w:szCs w:val="22"/>
          <w:lang w:eastAsia="en-IN"/>
        </w:rPr>
        <w:t xml:space="preserve">) matters of major Government policy as distinct from the working of the Local Bodies and the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w:t>
      </w:r>
      <w:r w:rsidRPr="00251116">
        <w:rPr>
          <w:rFonts w:ascii="inherit" w:eastAsia="Times New Roman" w:hAnsi="inherit" w:cs="Arial"/>
          <w:color w:val="000000"/>
          <w:szCs w:val="22"/>
          <w:lang w:eastAsia="en-IN"/>
        </w:rPr>
        <w:br/>
        <w:t xml:space="preserve">(ii) matters relating to day-to-day administration of Local Bodies and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 and</w:t>
      </w:r>
      <w:r w:rsidRPr="00251116">
        <w:rPr>
          <w:rFonts w:ascii="inherit" w:eastAsia="Times New Roman" w:hAnsi="inherit" w:cs="Arial"/>
          <w:color w:val="000000"/>
          <w:szCs w:val="22"/>
          <w:lang w:eastAsia="en-IN"/>
        </w:rPr>
        <w:br/>
        <w:t xml:space="preserve">(iii) matters for the consideration of which machinery is established by any special statute under which the Local Bodies and </w:t>
      </w:r>
      <w:proofErr w:type="spellStart"/>
      <w:r w:rsidRPr="00251116">
        <w:rPr>
          <w:rFonts w:ascii="inherit" w:eastAsia="Times New Roman" w:hAnsi="inherit" w:cs="Arial"/>
          <w:color w:val="000000"/>
          <w:szCs w:val="22"/>
          <w:lang w:eastAsia="en-IN"/>
        </w:rPr>
        <w:t>Panchayati</w:t>
      </w:r>
      <w:proofErr w:type="spellEnd"/>
      <w:r w:rsidRPr="00251116">
        <w:rPr>
          <w:rFonts w:ascii="inherit" w:eastAsia="Times New Roman" w:hAnsi="inherit" w:cs="Arial"/>
          <w:color w:val="000000"/>
          <w:szCs w:val="22"/>
          <w:lang w:eastAsia="en-IN"/>
        </w:rPr>
        <w:t xml:space="preserve"> Raj Institutions are established.</w:t>
      </w:r>
    </w:p>
    <w:p w:rsidR="00886298" w:rsidRDefault="00886298"/>
    <w:sectPr w:rsidR="00886298" w:rsidSect="00826CDC">
      <w:pgSz w:w="11906" w:h="16838" w:code="9"/>
      <w:pgMar w:top="1440" w:right="1588"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51116"/>
    <w:rsid w:val="00251116"/>
    <w:rsid w:val="00553496"/>
    <w:rsid w:val="00826CDC"/>
    <w:rsid w:val="00886298"/>
    <w:rsid w:val="00DF4D84"/>
    <w:rsid w:val="00FF6DA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8"/>
    <w:rPr>
      <w:rFonts w:cs="Mangal"/>
    </w:rPr>
  </w:style>
  <w:style w:type="paragraph" w:styleId="Heading1">
    <w:name w:val="heading 1"/>
    <w:basedOn w:val="Normal"/>
    <w:link w:val="Heading1Char"/>
    <w:uiPriority w:val="9"/>
    <w:qFormat/>
    <w:rsid w:val="002511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511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5111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11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5111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51116"/>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25111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511406231">
      <w:bodyDiv w:val="1"/>
      <w:marLeft w:val="0"/>
      <w:marRight w:val="0"/>
      <w:marTop w:val="0"/>
      <w:marBottom w:val="0"/>
      <w:divBdr>
        <w:top w:val="none" w:sz="0" w:space="0" w:color="auto"/>
        <w:left w:val="none" w:sz="0" w:space="0" w:color="auto"/>
        <w:bottom w:val="none" w:sz="0" w:space="0" w:color="auto"/>
        <w:right w:val="none" w:sz="0" w:space="0" w:color="auto"/>
      </w:divBdr>
      <w:divsChild>
        <w:div w:id="1418400491">
          <w:marLeft w:val="225"/>
          <w:marRight w:val="225"/>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Hewlett-Packard Company</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AORC</dc:creator>
  <cp:keywords/>
  <dc:description/>
  <cp:lastModifiedBy>AORC</cp:lastModifiedBy>
  <cp:revision>3</cp:revision>
  <dcterms:created xsi:type="dcterms:W3CDTF">2020-02-19T06:47:00Z</dcterms:created>
  <dcterms:modified xsi:type="dcterms:W3CDTF">2020-02-19T06:52:00Z</dcterms:modified>
</cp:coreProperties>
</file>